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1AB8" w14:textId="77777777" w:rsidR="008A2646" w:rsidRPr="00AC5031" w:rsidRDefault="005C1D16" w:rsidP="00AC5031">
      <w:pPr>
        <w:pStyle w:val="Heading1"/>
        <w:jc w:val="center"/>
        <w:rPr>
          <w:rFonts w:ascii="Calibri" w:hAnsi="Calibri"/>
        </w:rPr>
      </w:pPr>
      <w:r>
        <w:rPr>
          <w:rFonts w:ascii="Calibri" w:hAnsi="Calibri"/>
        </w:rPr>
        <w:t>TERMS AND CONDITIONS</w:t>
      </w:r>
    </w:p>
    <w:p w14:paraId="450FB1F3" w14:textId="77777777" w:rsidR="00AC5031" w:rsidRDefault="005C1D16" w:rsidP="00AC5031">
      <w:pPr>
        <w:pStyle w:val="Heading1"/>
        <w:jc w:val="center"/>
        <w:rPr>
          <w:rFonts w:asciiTheme="minorHAnsi" w:hAnsiTheme="minorHAnsi"/>
          <w:sz w:val="28"/>
          <w:szCs w:val="28"/>
        </w:rPr>
      </w:pPr>
      <w:r>
        <w:rPr>
          <w:rFonts w:asciiTheme="minorHAnsi" w:hAnsiTheme="minorHAnsi"/>
          <w:sz w:val="28"/>
          <w:szCs w:val="28"/>
        </w:rPr>
        <w:t xml:space="preserve">BOARD </w:t>
      </w:r>
      <w:r w:rsidR="00ED2727">
        <w:rPr>
          <w:rFonts w:asciiTheme="minorHAnsi" w:hAnsiTheme="minorHAnsi"/>
          <w:sz w:val="28"/>
          <w:szCs w:val="28"/>
        </w:rPr>
        <w:t xml:space="preserve">I </w:t>
      </w:r>
      <w:r>
        <w:rPr>
          <w:rFonts w:asciiTheme="minorHAnsi" w:hAnsiTheme="minorHAnsi"/>
          <w:sz w:val="28"/>
          <w:szCs w:val="28"/>
        </w:rPr>
        <w:t>EXAM</w:t>
      </w:r>
      <w:r w:rsidR="00AC5031" w:rsidRPr="00AC5031">
        <w:rPr>
          <w:rFonts w:asciiTheme="minorHAnsi" w:hAnsiTheme="minorHAnsi"/>
          <w:sz w:val="28"/>
          <w:szCs w:val="28"/>
        </w:rPr>
        <w:t>S AND EISA EXAMS</w:t>
      </w:r>
    </w:p>
    <w:p w14:paraId="062A9E75" w14:textId="77777777" w:rsidR="005C1D16" w:rsidRDefault="005C1D16" w:rsidP="005C1D16">
      <w:pPr>
        <w:jc w:val="center"/>
      </w:pPr>
    </w:p>
    <w:p w14:paraId="2C0DA68D" w14:textId="77777777" w:rsidR="005C1D16" w:rsidRPr="005C1D16" w:rsidRDefault="005C1D16" w:rsidP="005C1D16">
      <w:pPr>
        <w:pStyle w:val="IntenseQuote"/>
      </w:pPr>
      <w:r>
        <w:t xml:space="preserve">BOARD </w:t>
      </w:r>
      <w:r w:rsidR="00ED2727">
        <w:t xml:space="preserve">I </w:t>
      </w:r>
      <w:r>
        <w:t>EXAMS</w:t>
      </w:r>
    </w:p>
    <w:p w14:paraId="22BB43F8" w14:textId="77777777" w:rsidR="00A86436" w:rsidRDefault="00A86436">
      <w:pPr>
        <w:rPr>
          <w:rStyle w:val="IntenseEmphasis"/>
        </w:rPr>
      </w:pPr>
    </w:p>
    <w:p w14:paraId="052B4548" w14:textId="77777777" w:rsidR="00E06673" w:rsidRPr="00A86436" w:rsidRDefault="00E06673">
      <w:pPr>
        <w:rPr>
          <w:rStyle w:val="IntenseEmphasis"/>
        </w:rPr>
      </w:pPr>
      <w:bookmarkStart w:id="0" w:name="_Hlk496860542"/>
      <w:bookmarkStart w:id="1" w:name="_Hlk496861857"/>
      <w:r w:rsidRPr="00A86436">
        <w:rPr>
          <w:rStyle w:val="IntenseEmphasis"/>
        </w:rPr>
        <w:t>GENERAL</w:t>
      </w:r>
    </w:p>
    <w:bookmarkEnd w:id="0"/>
    <w:p w14:paraId="680D99DE" w14:textId="77777777" w:rsidR="00E06673" w:rsidRPr="00A86436" w:rsidRDefault="00E06673">
      <w:pPr>
        <w:rPr>
          <w:rStyle w:val="Strong"/>
          <w:rFonts w:ascii="Calibri" w:hAnsi="Calibri"/>
          <w:color w:val="CC0000"/>
          <w:shd w:val="clear" w:color="auto" w:fill="FFFFFF"/>
        </w:rPr>
      </w:pPr>
      <w:r w:rsidRPr="00A86436">
        <w:rPr>
          <w:rStyle w:val="Strong"/>
          <w:rFonts w:ascii="Calibri" w:hAnsi="Calibri"/>
          <w:color w:val="CC0000"/>
          <w:shd w:val="clear" w:color="auto" w:fill="FFFFFF"/>
        </w:rPr>
        <w:t xml:space="preserve">Receipt of a </w:t>
      </w:r>
      <w:r w:rsidR="00925E81">
        <w:rPr>
          <w:rStyle w:val="Strong"/>
          <w:rFonts w:ascii="Calibri" w:hAnsi="Calibri"/>
          <w:color w:val="CC0000"/>
          <w:shd w:val="clear" w:color="auto" w:fill="FFFFFF"/>
        </w:rPr>
        <w:t>Board I Exam</w:t>
      </w:r>
      <w:r w:rsidR="005C1D16">
        <w:rPr>
          <w:rStyle w:val="Strong"/>
          <w:rFonts w:ascii="Calibri" w:hAnsi="Calibri"/>
          <w:color w:val="CC0000"/>
          <w:shd w:val="clear" w:color="auto" w:fill="FFFFFF"/>
        </w:rPr>
        <w:t xml:space="preserve"> assessment application and</w:t>
      </w:r>
      <w:r w:rsidR="00992BFB" w:rsidRPr="00A86436">
        <w:rPr>
          <w:rStyle w:val="Strong"/>
          <w:rFonts w:ascii="Calibri" w:hAnsi="Calibri"/>
          <w:color w:val="CC0000"/>
          <w:shd w:val="clear" w:color="auto" w:fill="FFFFFF"/>
        </w:rPr>
        <w:t xml:space="preserve"> a </w:t>
      </w:r>
      <w:r w:rsidR="00925E81">
        <w:rPr>
          <w:rStyle w:val="Strong"/>
          <w:rFonts w:ascii="Calibri" w:hAnsi="Calibri"/>
          <w:color w:val="CC0000"/>
          <w:shd w:val="clear" w:color="auto" w:fill="FFFFFF"/>
        </w:rPr>
        <w:t>Board I Exam</w:t>
      </w:r>
      <w:r w:rsidRPr="00A86436">
        <w:rPr>
          <w:rStyle w:val="Strong"/>
          <w:rFonts w:ascii="Calibri" w:hAnsi="Calibri"/>
          <w:color w:val="CC0000"/>
          <w:shd w:val="clear" w:color="auto" w:fill="FFFFFF"/>
        </w:rPr>
        <w:t xml:space="preserve"> registration by our offices is taken as confirmation that you have read, understood and accepted the Terms and Conditions of registration.</w:t>
      </w:r>
    </w:p>
    <w:p w14:paraId="6CD4DB1F" w14:textId="77777777" w:rsidR="00992BFB" w:rsidRPr="00A86436" w:rsidRDefault="006707BC" w:rsidP="00E06673">
      <w:pPr>
        <w:numPr>
          <w:ilvl w:val="0"/>
          <w:numId w:val="1"/>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On submission of a registration</w:t>
      </w:r>
      <w:r w:rsidR="005C1D16">
        <w:rPr>
          <w:rFonts w:ascii="Calibri" w:eastAsia="Times New Roman" w:hAnsi="Calibri" w:cs="Times New Roman"/>
          <w:color w:val="333333"/>
          <w:lang w:eastAsia="en-ZA"/>
        </w:rPr>
        <w:t xml:space="preserve"> for the </w:t>
      </w:r>
      <w:r w:rsidR="00925E81">
        <w:rPr>
          <w:rFonts w:ascii="Calibri" w:eastAsia="Times New Roman" w:hAnsi="Calibri" w:cs="Times New Roman"/>
          <w:color w:val="333333"/>
          <w:lang w:eastAsia="en-ZA"/>
        </w:rPr>
        <w:t>Board I Exam</w:t>
      </w:r>
      <w:r w:rsidRPr="00A86436">
        <w:rPr>
          <w:rFonts w:ascii="Calibri" w:eastAsia="Times New Roman" w:hAnsi="Calibri" w:cs="Times New Roman"/>
          <w:color w:val="333333"/>
          <w:lang w:eastAsia="en-ZA"/>
        </w:rPr>
        <w:t xml:space="preserve">, a tax invoice for </w:t>
      </w:r>
      <w:r w:rsidR="00992BFB" w:rsidRPr="00A86436">
        <w:rPr>
          <w:rFonts w:ascii="Calibri" w:eastAsia="Times New Roman" w:hAnsi="Calibri" w:cs="Times New Roman"/>
          <w:color w:val="333333"/>
          <w:lang w:eastAsia="en-ZA"/>
        </w:rPr>
        <w:t xml:space="preserve">the </w:t>
      </w:r>
      <w:r w:rsidR="00992BFB" w:rsidRPr="00B01C57">
        <w:rPr>
          <w:rFonts w:ascii="Calibri" w:eastAsia="Times New Roman" w:hAnsi="Calibri" w:cs="Times New Roman"/>
          <w:color w:val="333333"/>
          <w:u w:val="single"/>
          <w:lang w:eastAsia="en-ZA"/>
        </w:rPr>
        <w:t>assessment fee</w:t>
      </w:r>
      <w:r w:rsidR="00992BFB" w:rsidRPr="00A86436">
        <w:rPr>
          <w:rFonts w:ascii="Calibri" w:eastAsia="Times New Roman" w:hAnsi="Calibri" w:cs="Times New Roman"/>
          <w:color w:val="333333"/>
          <w:lang w:eastAsia="en-ZA"/>
        </w:rPr>
        <w:t xml:space="preserve"> </w:t>
      </w:r>
      <w:r w:rsidRPr="00A86436">
        <w:rPr>
          <w:rFonts w:ascii="Calibri" w:eastAsia="Times New Roman" w:hAnsi="Calibri" w:cs="Times New Roman"/>
          <w:color w:val="333333"/>
          <w:lang w:eastAsia="en-ZA"/>
        </w:rPr>
        <w:t>will be issued.  The invoice is payable on presentation and no assessment will be processed until payment has been received in full.</w:t>
      </w:r>
    </w:p>
    <w:p w14:paraId="3CE72FAB" w14:textId="77777777" w:rsidR="006707BC" w:rsidRPr="00A86436" w:rsidRDefault="006707BC" w:rsidP="00C9397C">
      <w:pPr>
        <w:pStyle w:val="ListParagraph"/>
        <w:numPr>
          <w:ilvl w:val="0"/>
          <w:numId w:val="1"/>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 xml:space="preserve">If the assessment is successful, a tax invoice for the full </w:t>
      </w:r>
      <w:r w:rsidR="00925E81" w:rsidRPr="00B01C57">
        <w:rPr>
          <w:rFonts w:ascii="Calibri" w:eastAsia="Times New Roman" w:hAnsi="Calibri" w:cs="Times New Roman"/>
          <w:color w:val="333333"/>
          <w:u w:val="single"/>
          <w:lang w:eastAsia="en-ZA"/>
        </w:rPr>
        <w:t>Board I Exam</w:t>
      </w:r>
      <w:r w:rsidRPr="00B01C57">
        <w:rPr>
          <w:rFonts w:ascii="Calibri" w:eastAsia="Times New Roman" w:hAnsi="Calibri" w:cs="Times New Roman"/>
          <w:color w:val="333333"/>
          <w:u w:val="single"/>
          <w:lang w:eastAsia="en-ZA"/>
        </w:rPr>
        <w:t xml:space="preserve"> registration fee</w:t>
      </w:r>
      <w:r w:rsidRPr="00A86436">
        <w:rPr>
          <w:rFonts w:ascii="Calibri" w:eastAsia="Times New Roman" w:hAnsi="Calibri" w:cs="Times New Roman"/>
          <w:color w:val="333333"/>
          <w:lang w:eastAsia="en-ZA"/>
        </w:rPr>
        <w:t xml:space="preserve"> will be issued.</w:t>
      </w:r>
      <w:r w:rsidRPr="00A86436">
        <w:rPr>
          <w:rFonts w:ascii="Calibri" w:hAnsi="Calibri"/>
        </w:rPr>
        <w:t xml:space="preserve"> </w:t>
      </w:r>
      <w:r w:rsidRPr="00A86436">
        <w:rPr>
          <w:rFonts w:ascii="Calibri" w:eastAsia="Times New Roman" w:hAnsi="Calibri" w:cs="Times New Roman"/>
          <w:color w:val="333333"/>
          <w:lang w:eastAsia="en-ZA"/>
        </w:rPr>
        <w:t>The invoice is payable on presentation and no registration will be confirmed until payment has been received in full.</w:t>
      </w:r>
    </w:p>
    <w:p w14:paraId="0C1C9342" w14:textId="77777777" w:rsidR="0058760A" w:rsidRPr="00D26411" w:rsidRDefault="0058760A" w:rsidP="00E43E0D">
      <w:pPr>
        <w:pStyle w:val="ListParagraph"/>
        <w:numPr>
          <w:ilvl w:val="0"/>
          <w:numId w:val="1"/>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D26411">
        <w:rPr>
          <w:rFonts w:ascii="Calibri" w:eastAsia="Times New Roman" w:hAnsi="Calibri" w:cs="Times New Roman"/>
          <w:color w:val="333333"/>
          <w:lang w:eastAsia="en-ZA"/>
        </w:rPr>
        <w:t>Rates are inclusive of VAT, which is payable on all services directed from South Africa.</w:t>
      </w:r>
    </w:p>
    <w:p w14:paraId="3F4A002D" w14:textId="77777777" w:rsidR="000F15D3" w:rsidRPr="00A86436" w:rsidRDefault="00D95A8B" w:rsidP="00BF6DE3">
      <w:pPr>
        <w:pStyle w:val="ListParagraph"/>
        <w:numPr>
          <w:ilvl w:val="0"/>
          <w:numId w:val="1"/>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By</w:t>
      </w:r>
      <w:r w:rsidR="00D26411">
        <w:rPr>
          <w:rFonts w:ascii="Calibri" w:eastAsia="Times New Roman" w:hAnsi="Calibri" w:cs="Times New Roman"/>
          <w:color w:val="333333"/>
          <w:lang w:eastAsia="en-ZA"/>
        </w:rPr>
        <w:t xml:space="preserve"> </w:t>
      </w:r>
      <w:proofErr w:type="gramStart"/>
      <w:r w:rsidR="00D26411">
        <w:rPr>
          <w:rFonts w:ascii="Calibri" w:eastAsia="Times New Roman" w:hAnsi="Calibri" w:cs="Times New Roman"/>
          <w:color w:val="333333"/>
          <w:lang w:eastAsia="en-ZA"/>
        </w:rPr>
        <w:t>submitting an</w:t>
      </w:r>
      <w:r w:rsidRPr="00A86436">
        <w:rPr>
          <w:rFonts w:ascii="Calibri" w:eastAsia="Times New Roman" w:hAnsi="Calibri" w:cs="Times New Roman"/>
          <w:color w:val="333333"/>
          <w:lang w:eastAsia="en-ZA"/>
        </w:rPr>
        <w:t xml:space="preserve"> application</w:t>
      </w:r>
      <w:proofErr w:type="gramEnd"/>
      <w:r w:rsidRPr="00A86436">
        <w:rPr>
          <w:rFonts w:ascii="Calibri" w:eastAsia="Times New Roman" w:hAnsi="Calibri" w:cs="Times New Roman"/>
          <w:color w:val="333333"/>
          <w:lang w:eastAsia="en-ZA"/>
        </w:rPr>
        <w:t>, y</w:t>
      </w:r>
      <w:r w:rsidR="000F15D3" w:rsidRPr="00A86436">
        <w:rPr>
          <w:rFonts w:ascii="Calibri" w:eastAsia="Times New Roman" w:hAnsi="Calibri" w:cs="Times New Roman"/>
          <w:color w:val="333333"/>
          <w:lang w:eastAsia="en-ZA"/>
        </w:rPr>
        <w:t xml:space="preserve">ou acknowledge that </w:t>
      </w:r>
      <w:r w:rsidR="006707BC" w:rsidRPr="00A86436">
        <w:rPr>
          <w:rFonts w:ascii="Calibri" w:eastAsia="Times New Roman" w:hAnsi="Calibri" w:cs="Times New Roman"/>
          <w:color w:val="333333"/>
          <w:lang w:eastAsia="en-ZA"/>
        </w:rPr>
        <w:t>all fees due are</w:t>
      </w:r>
      <w:r w:rsidR="000F15D3" w:rsidRPr="00A86436">
        <w:rPr>
          <w:rFonts w:ascii="Calibri" w:eastAsia="Times New Roman" w:hAnsi="Calibri" w:cs="Times New Roman"/>
          <w:color w:val="333333"/>
          <w:lang w:eastAsia="en-ZA"/>
        </w:rPr>
        <w:t xml:space="preserve"> on an individual basis only and as such you are personally responsible for ensuri</w:t>
      </w:r>
      <w:r w:rsidR="006707BC" w:rsidRPr="00A86436">
        <w:rPr>
          <w:rFonts w:ascii="Calibri" w:eastAsia="Times New Roman" w:hAnsi="Calibri" w:cs="Times New Roman"/>
          <w:color w:val="333333"/>
          <w:lang w:eastAsia="en-ZA"/>
        </w:rPr>
        <w:t>ng payment of all monies owed to the Compliance Institute.</w:t>
      </w:r>
    </w:p>
    <w:p w14:paraId="14F596D7" w14:textId="1F47F738" w:rsidR="0058760A" w:rsidRPr="00A86436" w:rsidRDefault="0058760A" w:rsidP="0058760A">
      <w:pPr>
        <w:pStyle w:val="ListParagraph"/>
        <w:numPr>
          <w:ilvl w:val="0"/>
          <w:numId w:val="1"/>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 xml:space="preserve">The </w:t>
      </w:r>
      <w:r w:rsidR="00925E81">
        <w:rPr>
          <w:rFonts w:ascii="Calibri" w:eastAsia="Times New Roman" w:hAnsi="Calibri" w:cs="Times New Roman"/>
          <w:color w:val="333333"/>
          <w:lang w:eastAsia="en-ZA"/>
        </w:rPr>
        <w:t>Board I Exam</w:t>
      </w:r>
      <w:r w:rsidRPr="00A86436">
        <w:rPr>
          <w:rFonts w:ascii="Calibri" w:eastAsia="Times New Roman" w:hAnsi="Calibri" w:cs="Times New Roman"/>
          <w:color w:val="333333"/>
          <w:lang w:eastAsia="en-ZA"/>
        </w:rPr>
        <w:t xml:space="preserve"> assessment and registration fees are revised annually and will be </w:t>
      </w:r>
      <w:r w:rsidR="00B01C57">
        <w:rPr>
          <w:rFonts w:ascii="Calibri" w:eastAsia="Times New Roman" w:hAnsi="Calibri" w:cs="Times New Roman"/>
          <w:color w:val="333333"/>
          <w:lang w:eastAsia="en-ZA"/>
        </w:rPr>
        <w:t>published</w:t>
      </w:r>
      <w:r w:rsidR="00B01C57" w:rsidRPr="00A86436">
        <w:rPr>
          <w:rFonts w:ascii="Calibri" w:eastAsia="Times New Roman" w:hAnsi="Calibri" w:cs="Times New Roman"/>
          <w:color w:val="333333"/>
          <w:lang w:eastAsia="en-ZA"/>
        </w:rPr>
        <w:t xml:space="preserve"> </w:t>
      </w:r>
      <w:r w:rsidRPr="00A86436">
        <w:rPr>
          <w:rFonts w:ascii="Calibri" w:eastAsia="Times New Roman" w:hAnsi="Calibri" w:cs="Times New Roman"/>
          <w:color w:val="333333"/>
          <w:lang w:eastAsia="en-ZA"/>
        </w:rPr>
        <w:t>on the website.</w:t>
      </w:r>
    </w:p>
    <w:p w14:paraId="2CA87D70" w14:textId="26E3D512" w:rsidR="0058760A" w:rsidRPr="00A86436" w:rsidRDefault="0058760A" w:rsidP="0058760A">
      <w:pPr>
        <w:pStyle w:val="ListParagraph"/>
        <w:numPr>
          <w:ilvl w:val="0"/>
          <w:numId w:val="1"/>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Terms</w:t>
      </w:r>
      <w:r w:rsidR="00D26411">
        <w:rPr>
          <w:rFonts w:ascii="Calibri" w:eastAsia="Times New Roman" w:hAnsi="Calibri" w:cs="Times New Roman"/>
          <w:color w:val="333333"/>
          <w:lang w:eastAsia="en-ZA"/>
        </w:rPr>
        <w:t xml:space="preserve"> and Conditions of registration</w:t>
      </w:r>
      <w:r w:rsidRPr="00A86436">
        <w:rPr>
          <w:rFonts w:ascii="Calibri" w:eastAsia="Times New Roman" w:hAnsi="Calibri" w:cs="Times New Roman"/>
          <w:color w:val="333333"/>
          <w:lang w:eastAsia="en-ZA"/>
        </w:rPr>
        <w:t xml:space="preserve"> may be revised from time to time and such updates will be posted to th</w:t>
      </w:r>
      <w:r w:rsidR="00B01C57">
        <w:rPr>
          <w:rFonts w:ascii="Calibri" w:eastAsia="Times New Roman" w:hAnsi="Calibri" w:cs="Times New Roman"/>
          <w:color w:val="333333"/>
          <w:lang w:eastAsia="en-ZA"/>
        </w:rPr>
        <w:t>e</w:t>
      </w:r>
      <w:r w:rsidRPr="00A86436">
        <w:rPr>
          <w:rFonts w:ascii="Calibri" w:eastAsia="Times New Roman" w:hAnsi="Calibri" w:cs="Times New Roman"/>
          <w:color w:val="333333"/>
          <w:lang w:eastAsia="en-ZA"/>
        </w:rPr>
        <w:t xml:space="preserve"> website.</w:t>
      </w:r>
    </w:p>
    <w:p w14:paraId="56E10887" w14:textId="77777777" w:rsidR="0058760A" w:rsidRPr="00A86436" w:rsidRDefault="00D26411" w:rsidP="0058760A">
      <w:pPr>
        <w:pStyle w:val="ListParagraph"/>
        <w:numPr>
          <w:ilvl w:val="0"/>
          <w:numId w:val="1"/>
        </w:numPr>
        <w:rPr>
          <w:rFonts w:ascii="Calibri" w:eastAsia="Times New Roman" w:hAnsi="Calibri" w:cs="Times New Roman"/>
          <w:color w:val="333333"/>
          <w:lang w:eastAsia="en-ZA"/>
        </w:rPr>
      </w:pPr>
      <w:r>
        <w:rPr>
          <w:rFonts w:ascii="Calibri" w:eastAsia="Times New Roman" w:hAnsi="Calibri" w:cs="Times New Roman"/>
          <w:color w:val="333333"/>
          <w:lang w:eastAsia="en-ZA"/>
        </w:rPr>
        <w:t xml:space="preserve">By </w:t>
      </w:r>
      <w:proofErr w:type="gramStart"/>
      <w:r>
        <w:rPr>
          <w:rFonts w:ascii="Calibri" w:eastAsia="Times New Roman" w:hAnsi="Calibri" w:cs="Times New Roman"/>
          <w:color w:val="333333"/>
          <w:lang w:eastAsia="en-ZA"/>
        </w:rPr>
        <w:t>submitting an application</w:t>
      </w:r>
      <w:proofErr w:type="gramEnd"/>
      <w:r>
        <w:rPr>
          <w:rFonts w:ascii="Calibri" w:eastAsia="Times New Roman" w:hAnsi="Calibri" w:cs="Times New Roman"/>
          <w:color w:val="333333"/>
          <w:lang w:eastAsia="en-ZA"/>
        </w:rPr>
        <w:t>, y</w:t>
      </w:r>
      <w:r w:rsidR="0058760A" w:rsidRPr="00A86436">
        <w:rPr>
          <w:rFonts w:ascii="Calibri" w:eastAsia="Times New Roman" w:hAnsi="Calibri" w:cs="Times New Roman"/>
          <w:color w:val="333333"/>
          <w:lang w:eastAsia="en-ZA"/>
        </w:rPr>
        <w:t>ou acknowledge that you have read, understood and agree to be bound by the Compliance Institute SA's Code of Ethics and Standards of Professional Conduct.</w:t>
      </w:r>
    </w:p>
    <w:p w14:paraId="121110E4" w14:textId="77777777" w:rsidR="0058760A" w:rsidRPr="00A86436" w:rsidRDefault="0058760A" w:rsidP="0058760A">
      <w:pPr>
        <w:pStyle w:val="ListParagraph"/>
        <w:numPr>
          <w:ilvl w:val="0"/>
          <w:numId w:val="1"/>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It is the candidate’s responsibility to ensure that s/he receives confirma</w:t>
      </w:r>
      <w:r w:rsidR="00D26411">
        <w:rPr>
          <w:rFonts w:ascii="Calibri" w:eastAsia="Times New Roman" w:hAnsi="Calibri" w:cs="Times New Roman"/>
          <w:color w:val="333333"/>
          <w:lang w:eastAsia="en-ZA"/>
        </w:rPr>
        <w:t>tion of registration from the Institute</w:t>
      </w:r>
      <w:r w:rsidRPr="00A86436">
        <w:rPr>
          <w:rFonts w:ascii="Calibri" w:eastAsia="Times New Roman" w:hAnsi="Calibri" w:cs="Times New Roman"/>
          <w:color w:val="333333"/>
          <w:lang w:eastAsia="en-ZA"/>
        </w:rPr>
        <w:t>. If a confirmation has not been received within 30 days prior to the examina</w:t>
      </w:r>
      <w:r w:rsidR="00D26411">
        <w:rPr>
          <w:rFonts w:ascii="Calibri" w:eastAsia="Times New Roman" w:hAnsi="Calibri" w:cs="Times New Roman"/>
          <w:color w:val="333333"/>
          <w:lang w:eastAsia="en-ZA"/>
        </w:rPr>
        <w:t>tion date, please contact the Institute’s offices</w:t>
      </w:r>
      <w:r w:rsidRPr="00A86436">
        <w:rPr>
          <w:rFonts w:ascii="Calibri" w:eastAsia="Times New Roman" w:hAnsi="Calibri" w:cs="Times New Roman"/>
          <w:color w:val="333333"/>
          <w:lang w:eastAsia="en-ZA"/>
        </w:rPr>
        <w:t>.</w:t>
      </w:r>
    </w:p>
    <w:p w14:paraId="33C1B93F" w14:textId="77777777" w:rsidR="00A86436" w:rsidRPr="00A86436" w:rsidRDefault="00A86436" w:rsidP="00A86436">
      <w:pPr>
        <w:rPr>
          <w:rFonts w:ascii="Calibri" w:eastAsia="Times New Roman" w:hAnsi="Calibri" w:cs="Times New Roman"/>
          <w:color w:val="333333"/>
          <w:sz w:val="20"/>
          <w:szCs w:val="20"/>
          <w:lang w:eastAsia="en-ZA"/>
        </w:rPr>
      </w:pPr>
    </w:p>
    <w:p w14:paraId="29EC6521" w14:textId="77777777" w:rsidR="00D26411" w:rsidRPr="00A86436" w:rsidRDefault="00D26411" w:rsidP="00D26411">
      <w:pPr>
        <w:rPr>
          <w:rStyle w:val="IntenseEmphasis"/>
        </w:rPr>
      </w:pPr>
      <w:bookmarkStart w:id="2" w:name="_Hlk496860930"/>
      <w:r>
        <w:rPr>
          <w:rStyle w:val="IntenseEmphasis"/>
        </w:rPr>
        <w:t>CANCELLATION AND POSTPONEMENT POLICY</w:t>
      </w:r>
    </w:p>
    <w:bookmarkEnd w:id="2"/>
    <w:p w14:paraId="6CF06227" w14:textId="77777777" w:rsidR="00D26411" w:rsidRPr="00D26411" w:rsidRDefault="00D26411" w:rsidP="00D26411">
      <w:pPr>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eastAsia="Times New Roman" w:hAnsi="Calibri" w:cs="Times New Roman"/>
          <w:color w:val="333333"/>
          <w:lang w:eastAsia="en-ZA"/>
        </w:rPr>
        <w:t>C</w:t>
      </w:r>
      <w:r w:rsidRPr="00D26411">
        <w:rPr>
          <w:rFonts w:ascii="Calibri" w:hAnsi="Calibri" w:cs="Calibri"/>
          <w:color w:val="000000"/>
        </w:rPr>
        <w:t>ancellations will only be accepted in writing.</w:t>
      </w:r>
    </w:p>
    <w:p w14:paraId="5CF250BA" w14:textId="77777777" w:rsidR="00D26411" w:rsidRPr="00D26411" w:rsidRDefault="00D26411" w:rsidP="00D26411">
      <w:pPr>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hAnsi="Calibri" w:cs="Calibri"/>
          <w:color w:val="000000"/>
        </w:rPr>
        <w:t xml:space="preserve">Cancellation requests must be received within 5 business days of the original </w:t>
      </w:r>
      <w:r w:rsidRPr="00D26411">
        <w:rPr>
          <w:rFonts w:ascii="Calibri" w:eastAsia="Times New Roman" w:hAnsi="Calibri" w:cs="Times New Roman"/>
          <w:color w:val="333333"/>
          <w:lang w:eastAsia="en-ZA"/>
        </w:rPr>
        <w:t>submission date.</w:t>
      </w:r>
    </w:p>
    <w:p w14:paraId="570FD266" w14:textId="77777777" w:rsidR="00D26411" w:rsidRPr="00D26411" w:rsidRDefault="00D26411" w:rsidP="00D26411">
      <w:pPr>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hAnsi="Calibri" w:cs="Calibri"/>
          <w:color w:val="000000"/>
        </w:rPr>
        <w:t>A cancellation fee of 50% of the assessment fee will apply for all cancellations received within the stipulated timeframe.</w:t>
      </w:r>
    </w:p>
    <w:p w14:paraId="1507834D" w14:textId="77777777" w:rsidR="00D26411" w:rsidRPr="00D26411" w:rsidRDefault="00D26411" w:rsidP="00D26411">
      <w:pPr>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hAnsi="Calibri" w:cs="Calibri"/>
          <w:color w:val="000000"/>
        </w:rPr>
        <w:lastRenderedPageBreak/>
        <w:t xml:space="preserve">Cancellations received after 5 business days of the </w:t>
      </w:r>
      <w:r w:rsidRPr="00D26411">
        <w:rPr>
          <w:rFonts w:ascii="Calibri" w:eastAsia="Times New Roman" w:hAnsi="Calibri" w:cs="Times New Roman"/>
          <w:color w:val="333333"/>
          <w:lang w:eastAsia="en-ZA"/>
        </w:rPr>
        <w:t>submission</w:t>
      </w:r>
      <w:r w:rsidRPr="00D26411">
        <w:rPr>
          <w:rFonts w:ascii="Calibri" w:hAnsi="Calibri" w:cs="Calibri"/>
          <w:color w:val="000000"/>
        </w:rPr>
        <w:t xml:space="preserve"> date will be subject to the full assessment fee.</w:t>
      </w:r>
    </w:p>
    <w:p w14:paraId="5C44D832" w14:textId="77777777" w:rsidR="00D26411" w:rsidRPr="00D26411" w:rsidRDefault="00D26411" w:rsidP="00D26411">
      <w:pPr>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hAnsi="Calibri" w:cs="Calibri"/>
          <w:color w:val="000000"/>
        </w:rPr>
        <w:t>Non-payment of an invoice will NOT be accepted as a cancellation.</w:t>
      </w:r>
    </w:p>
    <w:p w14:paraId="5826CAFB" w14:textId="6B6E7076" w:rsidR="00D26411" w:rsidRDefault="00D26411" w:rsidP="00D26411">
      <w:pPr>
        <w:pStyle w:val="ListParagraph"/>
        <w:numPr>
          <w:ilvl w:val="0"/>
          <w:numId w:val="18"/>
        </w:numPr>
        <w:shd w:val="clear" w:color="auto" w:fill="FFFFFF"/>
        <w:spacing w:before="100" w:beforeAutospacing="1" w:after="100" w:afterAutospacing="1" w:line="270" w:lineRule="atLeast"/>
        <w:jc w:val="both"/>
        <w:rPr>
          <w:rFonts w:ascii="Calibri" w:hAnsi="Calibri"/>
        </w:rPr>
      </w:pPr>
      <w:r w:rsidRPr="00D26411">
        <w:rPr>
          <w:rFonts w:ascii="Calibri" w:hAnsi="Calibri"/>
        </w:rPr>
        <w:t xml:space="preserve">The candidate </w:t>
      </w:r>
      <w:proofErr w:type="gramStart"/>
      <w:r w:rsidRPr="00D26411">
        <w:rPr>
          <w:rFonts w:ascii="Calibri" w:hAnsi="Calibri"/>
        </w:rPr>
        <w:t>has to</w:t>
      </w:r>
      <w:proofErr w:type="gramEnd"/>
      <w:r w:rsidRPr="00D26411">
        <w:rPr>
          <w:rFonts w:ascii="Calibri" w:hAnsi="Calibri"/>
        </w:rPr>
        <w:t xml:space="preserve"> write the exam in the same calendar year in which approval </w:t>
      </w:r>
      <w:r w:rsidR="00B01C57">
        <w:rPr>
          <w:rFonts w:ascii="Calibri" w:hAnsi="Calibri"/>
        </w:rPr>
        <w:t xml:space="preserve">to write </w:t>
      </w:r>
      <w:r w:rsidRPr="00D26411">
        <w:rPr>
          <w:rFonts w:ascii="Calibri" w:hAnsi="Calibri"/>
        </w:rPr>
        <w:t xml:space="preserve">was </w:t>
      </w:r>
      <w:r w:rsidR="00B01C57">
        <w:rPr>
          <w:rFonts w:ascii="Calibri" w:hAnsi="Calibri"/>
        </w:rPr>
        <w:t xml:space="preserve">granted by the Institute and </w:t>
      </w:r>
      <w:r w:rsidRPr="00D26411">
        <w:rPr>
          <w:rFonts w:ascii="Calibri" w:hAnsi="Calibri"/>
        </w:rPr>
        <w:t>received</w:t>
      </w:r>
      <w:r w:rsidR="00B01C57">
        <w:rPr>
          <w:rFonts w:ascii="Calibri" w:hAnsi="Calibri"/>
        </w:rPr>
        <w:t xml:space="preserve"> by the candidate</w:t>
      </w:r>
      <w:r w:rsidRPr="00D26411">
        <w:rPr>
          <w:rFonts w:ascii="Calibri" w:hAnsi="Calibri"/>
        </w:rPr>
        <w:t>.</w:t>
      </w:r>
    </w:p>
    <w:p w14:paraId="6345F0B3" w14:textId="06DD4034" w:rsidR="00D26411" w:rsidRDefault="00D26411" w:rsidP="00D26411">
      <w:pPr>
        <w:pStyle w:val="ListParagraph"/>
        <w:numPr>
          <w:ilvl w:val="0"/>
          <w:numId w:val="18"/>
        </w:numPr>
        <w:rPr>
          <w:rFonts w:ascii="Calibri" w:hAnsi="Calibri"/>
        </w:rPr>
      </w:pPr>
      <w:r w:rsidRPr="00D26411">
        <w:rPr>
          <w:rFonts w:ascii="Calibri" w:hAnsi="Calibri"/>
        </w:rPr>
        <w:t>If a candidate is unable to write the exam in the same calendar year</w:t>
      </w:r>
      <w:r w:rsidR="00B01C57">
        <w:rPr>
          <w:rFonts w:ascii="Calibri" w:hAnsi="Calibri"/>
        </w:rPr>
        <w:t xml:space="preserve"> in which approval was granted</w:t>
      </w:r>
      <w:r w:rsidRPr="00D26411">
        <w:rPr>
          <w:rFonts w:ascii="Calibri" w:hAnsi="Calibri"/>
        </w:rPr>
        <w:t xml:space="preserve">, </w:t>
      </w:r>
      <w:r w:rsidRPr="00C24FC2">
        <w:rPr>
          <w:rFonts w:ascii="Calibri" w:hAnsi="Calibri"/>
          <w:u w:val="single"/>
        </w:rPr>
        <w:t xml:space="preserve">written </w:t>
      </w:r>
      <w:r w:rsidR="00B01C57" w:rsidRPr="00C24FC2">
        <w:rPr>
          <w:rFonts w:ascii="Calibri" w:hAnsi="Calibri"/>
          <w:u w:val="single"/>
        </w:rPr>
        <w:t>motivation</w:t>
      </w:r>
      <w:r w:rsidR="00B01C57">
        <w:rPr>
          <w:rFonts w:ascii="Calibri" w:hAnsi="Calibri"/>
        </w:rPr>
        <w:t xml:space="preserve"> setting out the reasons for such inability needs to be provided by the candidate and written </w:t>
      </w:r>
      <w:r w:rsidRPr="00D26411">
        <w:rPr>
          <w:rFonts w:ascii="Calibri" w:hAnsi="Calibri"/>
        </w:rPr>
        <w:t>permission must be obtained from the Complianc</w:t>
      </w:r>
      <w:r>
        <w:rPr>
          <w:rFonts w:ascii="Calibri" w:hAnsi="Calibri"/>
        </w:rPr>
        <w:t>e Institute Southern Africa</w:t>
      </w:r>
      <w:r w:rsidRPr="00D26411">
        <w:rPr>
          <w:rFonts w:ascii="Calibri" w:hAnsi="Calibri"/>
        </w:rPr>
        <w:t xml:space="preserve"> for extension to write such exam at the next sitting.</w:t>
      </w:r>
    </w:p>
    <w:p w14:paraId="0D2FE3FD" w14:textId="77777777" w:rsidR="00D26411" w:rsidRPr="00D26411" w:rsidRDefault="00D26411" w:rsidP="00D26411">
      <w:pPr>
        <w:pStyle w:val="ListParagraph"/>
        <w:numPr>
          <w:ilvl w:val="0"/>
          <w:numId w:val="18"/>
        </w:numPr>
        <w:rPr>
          <w:rFonts w:ascii="Calibri" w:hAnsi="Calibri"/>
        </w:rPr>
      </w:pPr>
      <w:r w:rsidRPr="00D26411">
        <w:rPr>
          <w:rFonts w:ascii="Calibri" w:hAnsi="Calibri"/>
        </w:rPr>
        <w:t xml:space="preserve">Candidates may only </w:t>
      </w:r>
      <w:r w:rsidRPr="00D26411">
        <w:rPr>
          <w:rFonts w:ascii="Calibri" w:hAnsi="Calibri"/>
          <w:b/>
        </w:rPr>
        <w:t>reschedule</w:t>
      </w:r>
      <w:r w:rsidRPr="00D26411">
        <w:rPr>
          <w:rFonts w:ascii="Calibri" w:hAnsi="Calibri"/>
        </w:rPr>
        <w:t xml:space="preserve"> an examination appointment </w:t>
      </w:r>
      <w:r w:rsidRPr="00D26411">
        <w:rPr>
          <w:rFonts w:ascii="Calibri" w:hAnsi="Calibri"/>
          <w:b/>
        </w:rPr>
        <w:t>once</w:t>
      </w:r>
      <w:r w:rsidRPr="00D26411">
        <w:rPr>
          <w:rFonts w:ascii="Calibri" w:hAnsi="Calibri"/>
        </w:rPr>
        <w:t>, and this m</w:t>
      </w:r>
      <w:r>
        <w:rPr>
          <w:rFonts w:ascii="Calibri" w:hAnsi="Calibri"/>
        </w:rPr>
        <w:t xml:space="preserve">ust be done </w:t>
      </w:r>
      <w:r w:rsidRPr="00C24FC2">
        <w:rPr>
          <w:rFonts w:ascii="Calibri" w:hAnsi="Calibri"/>
          <w:u w:val="single"/>
        </w:rPr>
        <w:t>in writing</w:t>
      </w:r>
      <w:r>
        <w:rPr>
          <w:rFonts w:ascii="Calibri" w:hAnsi="Calibri"/>
        </w:rPr>
        <w:t xml:space="preserve"> to the Institute</w:t>
      </w:r>
      <w:r w:rsidRPr="00D26411">
        <w:rPr>
          <w:rFonts w:ascii="Calibri" w:hAnsi="Calibri"/>
        </w:rPr>
        <w:t xml:space="preserve"> at least </w:t>
      </w:r>
      <w:r w:rsidRPr="00C24FC2">
        <w:rPr>
          <w:rFonts w:ascii="Calibri" w:hAnsi="Calibri"/>
          <w:u w:val="single"/>
        </w:rPr>
        <w:t>ten (10)</w:t>
      </w:r>
      <w:r w:rsidRPr="00D26411">
        <w:rPr>
          <w:rFonts w:ascii="Calibri" w:hAnsi="Calibri"/>
        </w:rPr>
        <w:t xml:space="preserve"> business days before the scheduled exam date. A rescheduling fee equal to the assessment fee will be charged. </w:t>
      </w:r>
    </w:p>
    <w:p w14:paraId="014A160A" w14:textId="77777777" w:rsidR="00D26411" w:rsidRDefault="00D26411" w:rsidP="00D26411">
      <w:pPr>
        <w:pStyle w:val="ListParagraph"/>
        <w:numPr>
          <w:ilvl w:val="0"/>
          <w:numId w:val="18"/>
        </w:numPr>
        <w:rPr>
          <w:rFonts w:ascii="Calibri" w:hAnsi="Calibri"/>
        </w:rPr>
      </w:pPr>
      <w:r w:rsidRPr="00D26411">
        <w:rPr>
          <w:rFonts w:ascii="Calibri" w:hAnsi="Calibri"/>
        </w:rPr>
        <w:t>If a candidate needs to reschedule an examination and fails to give at least ten (10) business days’ notice, s/he will be required to pay a rescheduling fee equivalent to the cost of the examination fee</w:t>
      </w:r>
      <w:r>
        <w:rPr>
          <w:rFonts w:ascii="Calibri" w:hAnsi="Calibri"/>
        </w:rPr>
        <w:t>.</w:t>
      </w:r>
    </w:p>
    <w:p w14:paraId="123C28CB" w14:textId="77777777" w:rsidR="00D26411" w:rsidRPr="00D26411" w:rsidRDefault="00D26411" w:rsidP="00D26411">
      <w:pPr>
        <w:pStyle w:val="ListParagraph"/>
        <w:numPr>
          <w:ilvl w:val="0"/>
          <w:numId w:val="18"/>
        </w:numPr>
        <w:rPr>
          <w:rFonts w:ascii="Calibri" w:hAnsi="Calibri"/>
        </w:rPr>
      </w:pPr>
      <w:r w:rsidRPr="00D26411">
        <w:rPr>
          <w:rFonts w:ascii="Calibri" w:hAnsi="Calibri"/>
        </w:rPr>
        <w:t xml:space="preserve">Candidates, who cancel their examination after having received confirmation, will forfeit the examination fee. A complete application and full examination fee are required to reapply for the exam. </w:t>
      </w:r>
    </w:p>
    <w:p w14:paraId="28F5BF34" w14:textId="77777777" w:rsidR="00D26411" w:rsidRDefault="00D26411" w:rsidP="00D26411">
      <w:pPr>
        <w:pStyle w:val="ListParagraph"/>
        <w:numPr>
          <w:ilvl w:val="0"/>
          <w:numId w:val="18"/>
        </w:numPr>
        <w:rPr>
          <w:rFonts w:ascii="Calibri" w:hAnsi="Calibri"/>
        </w:rPr>
      </w:pPr>
      <w:r w:rsidRPr="00D26411">
        <w:rPr>
          <w:rFonts w:ascii="Calibri" w:hAnsi="Calibri"/>
        </w:rPr>
        <w:t xml:space="preserve">A candidate, who fails to report for an examination, forfeits the examination fee. A complete application and full examination fee are required to reapply for the exam. </w:t>
      </w:r>
    </w:p>
    <w:p w14:paraId="76B4E97E" w14:textId="77777777" w:rsidR="00D26411" w:rsidRPr="00D26411" w:rsidRDefault="00D26411" w:rsidP="00D26411">
      <w:pPr>
        <w:rPr>
          <w:rFonts w:ascii="Calibri" w:hAnsi="Calibri"/>
        </w:rPr>
      </w:pPr>
    </w:p>
    <w:p w14:paraId="156E86CB" w14:textId="77777777" w:rsidR="00D26411" w:rsidRPr="00A86436" w:rsidRDefault="00D26411" w:rsidP="00C24FC2">
      <w:pPr>
        <w:rPr>
          <w:rStyle w:val="IntenseEmphasis"/>
        </w:rPr>
      </w:pPr>
      <w:r>
        <w:rPr>
          <w:rStyle w:val="IntenseEmphasis"/>
        </w:rPr>
        <w:t>FINANCE POLICY</w:t>
      </w:r>
    </w:p>
    <w:p w14:paraId="4C35C6ED" w14:textId="77777777" w:rsidR="00D26411" w:rsidRPr="00D26411" w:rsidRDefault="00D2641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sidRPr="00D26411">
        <w:rPr>
          <w:rFonts w:ascii="Calibri" w:eastAsia="Verdana" w:hAnsi="Calibri" w:cs="Verdana"/>
          <w:spacing w:val="5"/>
        </w:rPr>
        <w:t xml:space="preserve">Payment terms are strictly on </w:t>
      </w:r>
      <w:r w:rsidRPr="00D26411">
        <w:rPr>
          <w:rFonts w:ascii="Calibri" w:eastAsia="Verdana" w:hAnsi="Calibri" w:cs="Verdana"/>
          <w:b/>
          <w:spacing w:val="5"/>
        </w:rPr>
        <w:t>presentation</w:t>
      </w:r>
      <w:r w:rsidRPr="00D26411">
        <w:rPr>
          <w:rFonts w:ascii="Calibri" w:eastAsia="Verdana" w:hAnsi="Calibri" w:cs="Verdana"/>
          <w:spacing w:val="5"/>
        </w:rPr>
        <w:t xml:space="preserve"> of invoice. </w:t>
      </w:r>
    </w:p>
    <w:p w14:paraId="461D603E" w14:textId="77777777" w:rsidR="00D26411" w:rsidRPr="00D26411" w:rsidRDefault="00D2641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sidRPr="00D26411">
        <w:rPr>
          <w:rFonts w:ascii="Calibri" w:eastAsia="Verdana" w:hAnsi="Calibri" w:cs="Verdana"/>
          <w:spacing w:val="5"/>
        </w:rPr>
        <w:t>No exceptions will be considered.</w:t>
      </w:r>
    </w:p>
    <w:p w14:paraId="700204CF" w14:textId="0D71D016" w:rsidR="00D26411" w:rsidRPr="00D26411" w:rsidRDefault="00AC5031" w:rsidP="00C24FC2">
      <w:pPr>
        <w:pStyle w:val="ListParagraph"/>
        <w:widowControl w:val="0"/>
        <w:numPr>
          <w:ilvl w:val="0"/>
          <w:numId w:val="19"/>
        </w:numPr>
        <w:tabs>
          <w:tab w:val="left" w:pos="820"/>
        </w:tabs>
        <w:spacing w:before="1" w:after="0" w:line="255" w:lineRule="auto"/>
        <w:ind w:left="709" w:right="51" w:hanging="283"/>
        <w:jc w:val="both"/>
        <w:rPr>
          <w:rFonts w:ascii="Calibri" w:eastAsia="Arial" w:hAnsi="Calibri" w:cs="Arial"/>
          <w:spacing w:val="3"/>
        </w:rPr>
      </w:pPr>
      <w:r w:rsidRPr="00C24FC2">
        <w:rPr>
          <w:rFonts w:ascii="Calibri" w:eastAsia="Verdana" w:hAnsi="Calibri" w:cs="Verdana"/>
          <w:b/>
          <w:spacing w:val="5"/>
        </w:rPr>
        <w:t>NO</w:t>
      </w:r>
      <w:r>
        <w:rPr>
          <w:rFonts w:ascii="Calibri" w:eastAsia="Verdana" w:hAnsi="Calibri" w:cs="Verdana"/>
          <w:spacing w:val="5"/>
        </w:rPr>
        <w:t xml:space="preserve"> applications</w:t>
      </w:r>
      <w:r w:rsidR="00D26411" w:rsidRPr="00D26411">
        <w:rPr>
          <w:rFonts w:ascii="Calibri" w:eastAsia="Verdana" w:hAnsi="Calibri" w:cs="Verdana"/>
          <w:spacing w:val="5"/>
        </w:rPr>
        <w:t xml:space="preserve"> </w:t>
      </w:r>
      <w:r w:rsidR="00D26411" w:rsidRPr="00D26411">
        <w:rPr>
          <w:rFonts w:ascii="Calibri" w:eastAsia="Verdana" w:hAnsi="Calibri" w:cs="Verdana"/>
          <w:b/>
          <w:spacing w:val="5"/>
        </w:rPr>
        <w:t xml:space="preserve">will </w:t>
      </w:r>
      <w:r>
        <w:rPr>
          <w:rFonts w:ascii="Calibri" w:eastAsia="Verdana" w:hAnsi="Calibri" w:cs="Verdana"/>
          <w:b/>
          <w:spacing w:val="5"/>
        </w:rPr>
        <w:t>be processed</w:t>
      </w:r>
      <w:r w:rsidR="00D26411" w:rsidRPr="00D26411">
        <w:rPr>
          <w:rFonts w:ascii="Calibri" w:eastAsia="Verdana" w:hAnsi="Calibri" w:cs="Verdana"/>
          <w:spacing w:val="5"/>
        </w:rPr>
        <w:t xml:space="preserve"> </w:t>
      </w:r>
      <w:r>
        <w:rPr>
          <w:rFonts w:ascii="Calibri" w:eastAsia="Verdana" w:hAnsi="Calibri" w:cs="Verdana"/>
          <w:spacing w:val="5"/>
        </w:rPr>
        <w:t xml:space="preserve">until </w:t>
      </w:r>
      <w:r w:rsidRPr="00C24FC2">
        <w:rPr>
          <w:rFonts w:ascii="Calibri" w:eastAsia="Verdana" w:hAnsi="Calibri" w:cs="Verdana"/>
          <w:spacing w:val="5"/>
          <w:u w:val="single"/>
        </w:rPr>
        <w:t>payment has been received in full</w:t>
      </w:r>
      <w:r>
        <w:rPr>
          <w:rFonts w:ascii="Calibri" w:eastAsia="Verdana" w:hAnsi="Calibri" w:cs="Verdana"/>
          <w:spacing w:val="5"/>
        </w:rPr>
        <w:t>.</w:t>
      </w:r>
    </w:p>
    <w:p w14:paraId="187F74AF" w14:textId="77777777" w:rsidR="00D26411" w:rsidRPr="00D26411" w:rsidRDefault="00D2641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sidRPr="00D26411">
        <w:rPr>
          <w:rFonts w:ascii="Calibri" w:eastAsia="Verdana" w:hAnsi="Calibri" w:cs="Verdana"/>
          <w:spacing w:val="5"/>
        </w:rPr>
        <w:t xml:space="preserve">The Institute will endeavour to accommodate reasonable requests to complete supplier/vendor registration forms.  However, the </w:t>
      </w:r>
      <w:r w:rsidR="00AC5031">
        <w:rPr>
          <w:rFonts w:ascii="Calibri" w:eastAsia="Verdana" w:hAnsi="Calibri" w:cs="Verdana"/>
          <w:spacing w:val="5"/>
        </w:rPr>
        <w:t>member</w:t>
      </w:r>
      <w:r w:rsidRPr="00D26411">
        <w:rPr>
          <w:rFonts w:ascii="Calibri" w:eastAsia="Verdana" w:hAnsi="Calibri" w:cs="Verdana"/>
          <w:spacing w:val="5"/>
        </w:rPr>
        <w:t xml:space="preserve"> must ensure that this request is made in sufficient time for </w:t>
      </w:r>
      <w:r w:rsidR="00AC5031">
        <w:rPr>
          <w:rFonts w:ascii="Calibri" w:eastAsia="Verdana" w:hAnsi="Calibri" w:cs="Verdana"/>
          <w:spacing w:val="5"/>
        </w:rPr>
        <w:t>payment to be made at the time of registration.</w:t>
      </w:r>
      <w:r w:rsidRPr="00D26411">
        <w:rPr>
          <w:rFonts w:ascii="Calibri" w:eastAsia="Verdana" w:hAnsi="Calibri" w:cs="Verdana"/>
          <w:spacing w:val="5"/>
        </w:rPr>
        <w:t xml:space="preserve">  </w:t>
      </w:r>
    </w:p>
    <w:p w14:paraId="6CAC1E3C" w14:textId="77777777" w:rsidR="00D26411" w:rsidRPr="00B01C57" w:rsidRDefault="00D2641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sidRPr="00D26411">
        <w:rPr>
          <w:rFonts w:ascii="Calibri" w:eastAsia="Verdana" w:hAnsi="Calibri" w:cs="Verdana"/>
          <w:spacing w:val="5"/>
        </w:rPr>
        <w:t xml:space="preserve">Completion of the supplier/vendor registration forms </w:t>
      </w:r>
      <w:r w:rsidR="00AC5031">
        <w:rPr>
          <w:rFonts w:ascii="Calibri" w:eastAsia="Verdana" w:hAnsi="Calibri" w:cs="Verdana"/>
          <w:spacing w:val="5"/>
        </w:rPr>
        <w:t>must</w:t>
      </w:r>
      <w:r w:rsidRPr="00D26411">
        <w:rPr>
          <w:rFonts w:ascii="Calibri" w:eastAsia="Verdana" w:hAnsi="Calibri" w:cs="Verdana"/>
          <w:spacing w:val="5"/>
        </w:rPr>
        <w:t xml:space="preserve"> not be construed as an exception </w:t>
      </w:r>
      <w:r w:rsidRPr="00B01C57">
        <w:rPr>
          <w:rFonts w:ascii="Calibri" w:eastAsia="Verdana" w:hAnsi="Calibri" w:cs="Verdana"/>
          <w:spacing w:val="5"/>
        </w:rPr>
        <w:t xml:space="preserve">to the requirement for full payment </w:t>
      </w:r>
      <w:r w:rsidR="00AC5031" w:rsidRPr="00B01C57">
        <w:rPr>
          <w:rFonts w:ascii="Calibri" w:eastAsia="Verdana" w:hAnsi="Calibri" w:cs="Verdana"/>
          <w:spacing w:val="5"/>
        </w:rPr>
        <w:t>at the time of registration</w:t>
      </w:r>
      <w:r w:rsidRPr="00B01C57">
        <w:rPr>
          <w:rFonts w:ascii="Calibri" w:eastAsia="Verdana" w:hAnsi="Calibri" w:cs="Verdana"/>
          <w:spacing w:val="5"/>
        </w:rPr>
        <w:t xml:space="preserve">.  </w:t>
      </w:r>
    </w:p>
    <w:p w14:paraId="2210DAA3" w14:textId="77777777" w:rsidR="00D26411" w:rsidRPr="00D26411" w:rsidRDefault="00D26411" w:rsidP="00C24FC2">
      <w:pPr>
        <w:pStyle w:val="ListParagraph"/>
        <w:widowControl w:val="0"/>
        <w:numPr>
          <w:ilvl w:val="0"/>
          <w:numId w:val="19"/>
        </w:numPr>
        <w:ind w:left="709" w:hanging="283"/>
        <w:rPr>
          <w:rFonts w:ascii="Calibri" w:eastAsia="Verdana" w:hAnsi="Calibri" w:cs="Verdana"/>
          <w:b/>
          <w:spacing w:val="5"/>
        </w:rPr>
      </w:pPr>
      <w:r w:rsidRPr="00B77F1D">
        <w:rPr>
          <w:rFonts w:ascii="Calibri" w:eastAsia="Verdana" w:hAnsi="Calibri" w:cs="Verdana"/>
          <w:spacing w:val="5"/>
        </w:rPr>
        <w:t>Requests to complete supplier/vendor registration forms will NOT be accepted after the</w:t>
      </w:r>
      <w:r w:rsidRPr="00C24FC2">
        <w:rPr>
          <w:rFonts w:ascii="Calibri" w:eastAsia="Verdana" w:hAnsi="Calibri" w:cs="Verdana"/>
          <w:spacing w:val="5"/>
        </w:rPr>
        <w:t xml:space="preserve"> </w:t>
      </w:r>
      <w:r w:rsidRPr="00B01C57">
        <w:rPr>
          <w:rFonts w:ascii="Calibri" w:eastAsia="Verdana" w:hAnsi="Calibri" w:cs="Verdana"/>
          <w:spacing w:val="5"/>
        </w:rPr>
        <w:t>registration has been sub</w:t>
      </w:r>
      <w:r w:rsidRPr="00D26411">
        <w:rPr>
          <w:rFonts w:ascii="Calibri" w:eastAsia="Verdana" w:hAnsi="Calibri" w:cs="Verdana"/>
          <w:spacing w:val="5"/>
        </w:rPr>
        <w:t>mitted.</w:t>
      </w:r>
    </w:p>
    <w:p w14:paraId="7BA055FC" w14:textId="77777777" w:rsidR="00D26411" w:rsidRDefault="00AC503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Pr>
          <w:rFonts w:ascii="Calibri" w:eastAsia="Verdana" w:hAnsi="Calibri" w:cs="Verdana"/>
          <w:spacing w:val="5"/>
        </w:rPr>
        <w:t xml:space="preserve">Registration for </w:t>
      </w:r>
      <w:r w:rsidR="00925E81">
        <w:rPr>
          <w:rFonts w:ascii="Calibri" w:eastAsia="Verdana" w:hAnsi="Calibri" w:cs="Verdana"/>
          <w:spacing w:val="5"/>
        </w:rPr>
        <w:t>Board I Exam</w:t>
      </w:r>
      <w:r>
        <w:rPr>
          <w:rFonts w:ascii="Calibri" w:eastAsia="Verdana" w:hAnsi="Calibri" w:cs="Verdana"/>
          <w:spacing w:val="5"/>
        </w:rPr>
        <w:t>s</w:t>
      </w:r>
      <w:r w:rsidR="00D26411" w:rsidRPr="00D26411">
        <w:rPr>
          <w:rFonts w:ascii="Calibri" w:eastAsia="Verdana" w:hAnsi="Calibri" w:cs="Verdana"/>
          <w:spacing w:val="5"/>
        </w:rPr>
        <w:t xml:space="preserve"> is done in the delegate’s personal capacity and not that of the employer/third party.  Therefore, the </w:t>
      </w:r>
      <w:r>
        <w:rPr>
          <w:rFonts w:ascii="Calibri" w:eastAsia="Verdana" w:hAnsi="Calibri" w:cs="Verdana"/>
          <w:spacing w:val="5"/>
        </w:rPr>
        <w:t>member</w:t>
      </w:r>
      <w:r w:rsidR="00D26411" w:rsidRPr="00D26411">
        <w:rPr>
          <w:rFonts w:ascii="Calibri" w:eastAsia="Verdana" w:hAnsi="Calibri" w:cs="Verdana"/>
          <w:spacing w:val="5"/>
        </w:rPr>
        <w:t xml:space="preserve"> is personally responsible for payment of the invoice.</w:t>
      </w:r>
    </w:p>
    <w:p w14:paraId="510F9C48" w14:textId="77777777" w:rsidR="00AC5031" w:rsidRDefault="00AC5031" w:rsidP="00C24FC2">
      <w:pPr>
        <w:pStyle w:val="ListParagraph"/>
        <w:widowControl w:val="0"/>
        <w:numPr>
          <w:ilvl w:val="0"/>
          <w:numId w:val="19"/>
        </w:numPr>
        <w:spacing w:after="0" w:line="240" w:lineRule="auto"/>
        <w:ind w:left="709" w:right="-20" w:hanging="283"/>
        <w:jc w:val="both"/>
        <w:rPr>
          <w:rFonts w:ascii="Calibri" w:eastAsia="Verdana" w:hAnsi="Calibri" w:cs="Verdana"/>
          <w:spacing w:val="5"/>
        </w:rPr>
      </w:pPr>
      <w:r>
        <w:rPr>
          <w:rFonts w:ascii="Calibri" w:eastAsia="Verdana" w:hAnsi="Calibri" w:cs="Verdana"/>
          <w:spacing w:val="5"/>
        </w:rPr>
        <w:t>In terms of cancellations and rescheduling and the relevant fee due as stipulated above, the following conditions apply:</w:t>
      </w:r>
    </w:p>
    <w:p w14:paraId="5EEB5A2F" w14:textId="77777777" w:rsidR="00AC5031" w:rsidRPr="00AC5031" w:rsidRDefault="00AC5031" w:rsidP="00C24FC2">
      <w:pPr>
        <w:widowControl w:val="0"/>
        <w:spacing w:after="0" w:line="240" w:lineRule="auto"/>
        <w:ind w:left="709" w:right="-20" w:hanging="283"/>
        <w:jc w:val="both"/>
        <w:rPr>
          <w:rFonts w:ascii="Calibri" w:eastAsia="Verdana" w:hAnsi="Calibri" w:cs="Verdana"/>
          <w:spacing w:val="5"/>
        </w:rPr>
      </w:pPr>
    </w:p>
    <w:p w14:paraId="05EFA9B9" w14:textId="77777777" w:rsidR="00AC5031" w:rsidRPr="00AC5031" w:rsidRDefault="00AC5031" w:rsidP="00C24FC2">
      <w:pPr>
        <w:pStyle w:val="ListParagraph"/>
        <w:widowControl w:val="0"/>
        <w:numPr>
          <w:ilvl w:val="1"/>
          <w:numId w:val="19"/>
        </w:numPr>
        <w:spacing w:after="0" w:line="240" w:lineRule="auto"/>
        <w:ind w:left="992" w:right="-20" w:hanging="283"/>
        <w:jc w:val="both"/>
        <w:rPr>
          <w:rFonts w:ascii="Calibri" w:eastAsia="Verdana" w:hAnsi="Calibri" w:cs="Verdana"/>
          <w:spacing w:val="5"/>
        </w:rPr>
      </w:pPr>
      <w:r w:rsidRPr="00AC5031">
        <w:rPr>
          <w:rFonts w:ascii="Calibri" w:eastAsia="Verdana" w:hAnsi="Calibri" w:cs="Verdana"/>
          <w:spacing w:val="5"/>
        </w:rPr>
        <w:t>Any fees that are still outstanding after 30 days from date of invoice will result in the membership being suspended unless payment is received immediately.</w:t>
      </w:r>
    </w:p>
    <w:p w14:paraId="564EE038" w14:textId="77777777" w:rsidR="00AC5031" w:rsidRPr="00AC5031" w:rsidRDefault="00AC5031" w:rsidP="00C24FC2">
      <w:pPr>
        <w:pStyle w:val="ListParagraph"/>
        <w:widowControl w:val="0"/>
        <w:numPr>
          <w:ilvl w:val="1"/>
          <w:numId w:val="19"/>
        </w:numPr>
        <w:spacing w:after="0" w:line="240" w:lineRule="auto"/>
        <w:ind w:left="992" w:right="-20" w:hanging="283"/>
        <w:jc w:val="both"/>
        <w:rPr>
          <w:rFonts w:ascii="Calibri" w:eastAsia="Verdana" w:hAnsi="Calibri" w:cs="Verdana"/>
          <w:spacing w:val="5"/>
        </w:rPr>
      </w:pPr>
      <w:r w:rsidRPr="00AC5031">
        <w:rPr>
          <w:rFonts w:ascii="Calibri" w:eastAsia="Verdana" w:hAnsi="Calibri" w:cs="Verdana"/>
          <w:spacing w:val="5"/>
        </w:rPr>
        <w:t>Any fees still outstanding after 60 calendar days from dat</w:t>
      </w:r>
      <w:r>
        <w:rPr>
          <w:rFonts w:ascii="Calibri" w:eastAsia="Verdana" w:hAnsi="Calibri" w:cs="Verdana"/>
          <w:spacing w:val="5"/>
        </w:rPr>
        <w:t xml:space="preserve">e of invoice will result in </w:t>
      </w:r>
      <w:r w:rsidRPr="00AC5031">
        <w:rPr>
          <w:rFonts w:ascii="Calibri" w:eastAsia="Verdana" w:hAnsi="Calibri" w:cs="Verdana"/>
          <w:spacing w:val="5"/>
        </w:rPr>
        <w:t>the account being handed over for collection</w:t>
      </w:r>
      <w:r>
        <w:rPr>
          <w:rFonts w:ascii="Calibri" w:eastAsia="Verdana" w:hAnsi="Calibri" w:cs="Verdana"/>
          <w:spacing w:val="5"/>
        </w:rPr>
        <w:t>.</w:t>
      </w:r>
      <w:r w:rsidRPr="00AC5031">
        <w:rPr>
          <w:rFonts w:ascii="Calibri" w:eastAsia="Verdana" w:hAnsi="Calibri" w:cs="Verdana"/>
          <w:spacing w:val="5"/>
        </w:rPr>
        <w:t xml:space="preserve"> </w:t>
      </w:r>
    </w:p>
    <w:p w14:paraId="2AFC9F29" w14:textId="77777777" w:rsidR="00AC5031" w:rsidRDefault="00AC5031" w:rsidP="00C24FC2">
      <w:pPr>
        <w:pStyle w:val="ListParagraph"/>
        <w:widowControl w:val="0"/>
        <w:numPr>
          <w:ilvl w:val="1"/>
          <w:numId w:val="19"/>
        </w:numPr>
        <w:spacing w:after="0" w:line="240" w:lineRule="auto"/>
        <w:ind w:left="992" w:right="-20" w:hanging="283"/>
        <w:jc w:val="both"/>
        <w:rPr>
          <w:rFonts w:ascii="Calibri" w:eastAsia="Verdana" w:hAnsi="Calibri" w:cs="Verdana"/>
          <w:spacing w:val="5"/>
        </w:rPr>
      </w:pPr>
      <w:r w:rsidRPr="00AC5031">
        <w:rPr>
          <w:rFonts w:ascii="Calibri" w:eastAsia="Verdana" w:hAnsi="Calibri" w:cs="Verdana"/>
          <w:spacing w:val="5"/>
        </w:rPr>
        <w:t>Any member who has been handed over and subsequently settles the account and who still</w:t>
      </w:r>
      <w:r>
        <w:rPr>
          <w:rFonts w:ascii="Calibri" w:eastAsia="Verdana" w:hAnsi="Calibri" w:cs="Verdana"/>
          <w:spacing w:val="5"/>
        </w:rPr>
        <w:t xml:space="preserve"> wishes to sit the </w:t>
      </w:r>
      <w:r w:rsidR="00925E81">
        <w:rPr>
          <w:rFonts w:ascii="Calibri" w:eastAsia="Verdana" w:hAnsi="Calibri" w:cs="Verdana"/>
          <w:spacing w:val="5"/>
        </w:rPr>
        <w:t>Board I Exam</w:t>
      </w:r>
      <w:r>
        <w:rPr>
          <w:rFonts w:ascii="Calibri" w:eastAsia="Verdana" w:hAnsi="Calibri" w:cs="Verdana"/>
          <w:spacing w:val="5"/>
        </w:rPr>
        <w:t xml:space="preserve">, </w:t>
      </w:r>
      <w:r w:rsidRPr="00AC5031">
        <w:rPr>
          <w:rFonts w:ascii="Calibri" w:eastAsia="Verdana" w:hAnsi="Calibri" w:cs="Verdana"/>
          <w:spacing w:val="5"/>
        </w:rPr>
        <w:t>will have to submit a new application and pay all relevant fees due</w:t>
      </w:r>
      <w:r>
        <w:rPr>
          <w:rFonts w:ascii="Calibri" w:eastAsia="Verdana" w:hAnsi="Calibri" w:cs="Verdana"/>
          <w:spacing w:val="5"/>
        </w:rPr>
        <w:t>.</w:t>
      </w:r>
    </w:p>
    <w:p w14:paraId="3872A111" w14:textId="77777777" w:rsidR="005C1D16" w:rsidRDefault="005C1D16" w:rsidP="00C24FC2">
      <w:pPr>
        <w:widowControl w:val="0"/>
        <w:spacing w:after="0" w:line="240" w:lineRule="auto"/>
        <w:ind w:left="992" w:right="-20" w:hanging="283"/>
        <w:jc w:val="both"/>
        <w:rPr>
          <w:rFonts w:ascii="Calibri" w:eastAsia="Verdana" w:hAnsi="Calibri" w:cs="Verdana"/>
          <w:spacing w:val="5"/>
        </w:rPr>
      </w:pPr>
    </w:p>
    <w:p w14:paraId="2099D35B" w14:textId="77777777" w:rsidR="005C1D16" w:rsidRDefault="005C1D16" w:rsidP="005C1D16">
      <w:pPr>
        <w:widowControl w:val="0"/>
        <w:spacing w:after="0" w:line="240" w:lineRule="auto"/>
        <w:ind w:right="-20"/>
        <w:jc w:val="both"/>
        <w:rPr>
          <w:rFonts w:ascii="Calibri" w:eastAsia="Verdana" w:hAnsi="Calibri" w:cs="Verdana"/>
          <w:spacing w:val="5"/>
        </w:rPr>
      </w:pPr>
    </w:p>
    <w:bookmarkEnd w:id="1"/>
    <w:p w14:paraId="484E1D27" w14:textId="77777777" w:rsidR="005C1D16" w:rsidRDefault="005C1D16" w:rsidP="005C1D16">
      <w:pPr>
        <w:pStyle w:val="IntenseQuote"/>
      </w:pPr>
      <w:r>
        <w:t>EISA EXAMS</w:t>
      </w:r>
    </w:p>
    <w:p w14:paraId="77C14BDD" w14:textId="77777777" w:rsidR="005C1D16" w:rsidRDefault="005C1D16" w:rsidP="005C1D16"/>
    <w:p w14:paraId="4D88504D" w14:textId="77777777" w:rsidR="005C1D16" w:rsidRPr="00A86436" w:rsidRDefault="005C1D16" w:rsidP="005C1D16">
      <w:pPr>
        <w:rPr>
          <w:rStyle w:val="IntenseEmphasis"/>
        </w:rPr>
      </w:pPr>
      <w:r w:rsidRPr="00A86436">
        <w:rPr>
          <w:rStyle w:val="IntenseEmphasis"/>
        </w:rPr>
        <w:t>GENERAL</w:t>
      </w:r>
    </w:p>
    <w:p w14:paraId="017D6CEC" w14:textId="3118786E" w:rsidR="005C1D16" w:rsidRDefault="005C1D16" w:rsidP="005C1D16">
      <w:pPr>
        <w:rPr>
          <w:rStyle w:val="Strong"/>
          <w:rFonts w:ascii="Calibri" w:hAnsi="Calibri"/>
          <w:color w:val="CC0000"/>
          <w:shd w:val="clear" w:color="auto" w:fill="FFFFFF"/>
        </w:rPr>
      </w:pPr>
      <w:r w:rsidRPr="00A86436">
        <w:rPr>
          <w:rStyle w:val="Strong"/>
          <w:rFonts w:ascii="Calibri" w:hAnsi="Calibri"/>
          <w:color w:val="CC0000"/>
          <w:shd w:val="clear" w:color="auto" w:fill="FFFFFF"/>
        </w:rPr>
        <w:t xml:space="preserve">Receipt of </w:t>
      </w:r>
      <w:r>
        <w:rPr>
          <w:rStyle w:val="Strong"/>
          <w:rFonts w:ascii="Calibri" w:hAnsi="Calibri"/>
          <w:color w:val="CC0000"/>
          <w:shd w:val="clear" w:color="auto" w:fill="FFFFFF"/>
        </w:rPr>
        <w:t>an EISA</w:t>
      </w:r>
      <w:r w:rsidRPr="00A86436">
        <w:rPr>
          <w:rStyle w:val="Strong"/>
          <w:rFonts w:ascii="Calibri" w:hAnsi="Calibri"/>
          <w:color w:val="CC0000"/>
          <w:shd w:val="clear" w:color="auto" w:fill="FFFFFF"/>
        </w:rPr>
        <w:t xml:space="preserve"> exam</w:t>
      </w:r>
      <w:r w:rsidR="00B77F1D">
        <w:rPr>
          <w:rStyle w:val="Strong"/>
          <w:rFonts w:ascii="Calibri" w:hAnsi="Calibri"/>
          <w:color w:val="CC0000"/>
          <w:shd w:val="clear" w:color="auto" w:fill="FFFFFF"/>
        </w:rPr>
        <w:t xml:space="preserve"> (External Integrated Summative Assessment) </w:t>
      </w:r>
      <w:bookmarkStart w:id="3" w:name="_GoBack"/>
      <w:bookmarkEnd w:id="3"/>
      <w:r w:rsidRPr="00A86436">
        <w:rPr>
          <w:rStyle w:val="Strong"/>
          <w:rFonts w:ascii="Calibri" w:hAnsi="Calibri"/>
          <w:color w:val="CC0000"/>
          <w:shd w:val="clear" w:color="auto" w:fill="FFFFFF"/>
        </w:rPr>
        <w:t>registration by our offices is taken as confirmation that you have read, understood and accepted the Terms and Conditions of registration.</w:t>
      </w:r>
    </w:p>
    <w:p w14:paraId="43C85022" w14:textId="77777777" w:rsidR="005C1D16" w:rsidRPr="00A86436" w:rsidRDefault="005C1D16" w:rsidP="005C1D16">
      <w:pPr>
        <w:pStyle w:val="ListParagraph"/>
        <w:numPr>
          <w:ilvl w:val="0"/>
          <w:numId w:val="20"/>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Pr>
          <w:rFonts w:ascii="Calibri" w:eastAsia="Times New Roman" w:hAnsi="Calibri" w:cs="Times New Roman"/>
          <w:color w:val="333333"/>
          <w:lang w:eastAsia="en-ZA"/>
        </w:rPr>
        <w:t>On submission of an EISA exam registration</w:t>
      </w:r>
      <w:r w:rsidRPr="00A86436">
        <w:rPr>
          <w:rFonts w:ascii="Calibri" w:eastAsia="Times New Roman" w:hAnsi="Calibri" w:cs="Times New Roman"/>
          <w:color w:val="333333"/>
          <w:lang w:eastAsia="en-ZA"/>
        </w:rPr>
        <w:t xml:space="preserve">, a tax invoice for the full </w:t>
      </w:r>
      <w:r>
        <w:rPr>
          <w:rFonts w:ascii="Calibri" w:eastAsia="Times New Roman" w:hAnsi="Calibri" w:cs="Times New Roman"/>
          <w:color w:val="333333"/>
          <w:lang w:eastAsia="en-ZA"/>
        </w:rPr>
        <w:t>exam</w:t>
      </w:r>
      <w:r w:rsidRPr="00A86436">
        <w:rPr>
          <w:rFonts w:ascii="Calibri" w:eastAsia="Times New Roman" w:hAnsi="Calibri" w:cs="Times New Roman"/>
          <w:color w:val="333333"/>
          <w:lang w:eastAsia="en-ZA"/>
        </w:rPr>
        <w:t xml:space="preserve"> fee will be issued.</w:t>
      </w:r>
      <w:r w:rsidRPr="00A86436">
        <w:rPr>
          <w:rFonts w:ascii="Calibri" w:hAnsi="Calibri"/>
        </w:rPr>
        <w:t xml:space="preserve"> </w:t>
      </w:r>
      <w:r w:rsidRPr="00A86436">
        <w:rPr>
          <w:rFonts w:ascii="Calibri" w:eastAsia="Times New Roman" w:hAnsi="Calibri" w:cs="Times New Roman"/>
          <w:color w:val="333333"/>
          <w:lang w:eastAsia="en-ZA"/>
        </w:rPr>
        <w:t>The invoice is payable on presentation and no registration will be confirmed until payment has been received in full.</w:t>
      </w:r>
    </w:p>
    <w:p w14:paraId="76B6FD3E" w14:textId="77777777" w:rsidR="005C1D16" w:rsidRPr="00D26411" w:rsidRDefault="005C1D16" w:rsidP="005C1D16">
      <w:pPr>
        <w:pStyle w:val="ListParagraph"/>
        <w:numPr>
          <w:ilvl w:val="0"/>
          <w:numId w:val="20"/>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D26411">
        <w:rPr>
          <w:rFonts w:ascii="Calibri" w:eastAsia="Times New Roman" w:hAnsi="Calibri" w:cs="Times New Roman"/>
          <w:color w:val="333333"/>
          <w:lang w:eastAsia="en-ZA"/>
        </w:rPr>
        <w:t>Rates are inclusive of VAT, which is payable on all services directed from South Africa.</w:t>
      </w:r>
    </w:p>
    <w:p w14:paraId="651E3778" w14:textId="77777777" w:rsidR="005C1D16" w:rsidRPr="00A86436" w:rsidRDefault="005C1D16" w:rsidP="005C1D16">
      <w:pPr>
        <w:pStyle w:val="ListParagraph"/>
        <w:numPr>
          <w:ilvl w:val="0"/>
          <w:numId w:val="20"/>
        </w:numPr>
        <w:shd w:val="clear" w:color="auto" w:fill="FFFFFF"/>
        <w:spacing w:before="100" w:beforeAutospacing="1" w:after="100" w:afterAutospacing="1" w:line="270" w:lineRule="atLeast"/>
        <w:jc w:val="both"/>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By</w:t>
      </w:r>
      <w:r>
        <w:rPr>
          <w:rFonts w:ascii="Calibri" w:eastAsia="Times New Roman" w:hAnsi="Calibri" w:cs="Times New Roman"/>
          <w:color w:val="333333"/>
          <w:lang w:eastAsia="en-ZA"/>
        </w:rPr>
        <w:t xml:space="preserve"> </w:t>
      </w:r>
      <w:proofErr w:type="gramStart"/>
      <w:r>
        <w:rPr>
          <w:rFonts w:ascii="Calibri" w:eastAsia="Times New Roman" w:hAnsi="Calibri" w:cs="Times New Roman"/>
          <w:color w:val="333333"/>
          <w:lang w:eastAsia="en-ZA"/>
        </w:rPr>
        <w:t>submitting an</w:t>
      </w:r>
      <w:r w:rsidRPr="00A86436">
        <w:rPr>
          <w:rFonts w:ascii="Calibri" w:eastAsia="Times New Roman" w:hAnsi="Calibri" w:cs="Times New Roman"/>
          <w:color w:val="333333"/>
          <w:lang w:eastAsia="en-ZA"/>
        </w:rPr>
        <w:t xml:space="preserve"> application</w:t>
      </w:r>
      <w:proofErr w:type="gramEnd"/>
      <w:r w:rsidRPr="00A86436">
        <w:rPr>
          <w:rFonts w:ascii="Calibri" w:eastAsia="Times New Roman" w:hAnsi="Calibri" w:cs="Times New Roman"/>
          <w:color w:val="333333"/>
          <w:lang w:eastAsia="en-ZA"/>
        </w:rPr>
        <w:t>, you acknowledge that all fees due are on an individual basis only and as such you are personally responsible for ensuring payment of all monies owed to the Compliance Institute.</w:t>
      </w:r>
    </w:p>
    <w:p w14:paraId="5342F1DA" w14:textId="5EE5C363" w:rsidR="005C1D16" w:rsidRPr="00A86436" w:rsidRDefault="005C1D16" w:rsidP="005C1D16">
      <w:pPr>
        <w:pStyle w:val="ListParagraph"/>
        <w:numPr>
          <w:ilvl w:val="0"/>
          <w:numId w:val="20"/>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 xml:space="preserve">The </w:t>
      </w:r>
      <w:r>
        <w:rPr>
          <w:rFonts w:ascii="Calibri" w:eastAsia="Times New Roman" w:hAnsi="Calibri" w:cs="Times New Roman"/>
          <w:color w:val="333333"/>
          <w:lang w:eastAsia="en-ZA"/>
        </w:rPr>
        <w:t>EISA</w:t>
      </w:r>
      <w:r w:rsidRPr="00A86436">
        <w:rPr>
          <w:rFonts w:ascii="Calibri" w:eastAsia="Times New Roman" w:hAnsi="Calibri" w:cs="Times New Roman"/>
          <w:color w:val="333333"/>
          <w:lang w:eastAsia="en-ZA"/>
        </w:rPr>
        <w:t xml:space="preserve"> fees are revised annually and will be </w:t>
      </w:r>
      <w:r w:rsidR="00B77F1D">
        <w:rPr>
          <w:rFonts w:ascii="Calibri" w:eastAsia="Times New Roman" w:hAnsi="Calibri" w:cs="Times New Roman"/>
          <w:color w:val="333333"/>
          <w:lang w:eastAsia="en-ZA"/>
        </w:rPr>
        <w:t>published</w:t>
      </w:r>
      <w:r w:rsidR="00B77F1D" w:rsidRPr="00A86436">
        <w:rPr>
          <w:rFonts w:ascii="Calibri" w:eastAsia="Times New Roman" w:hAnsi="Calibri" w:cs="Times New Roman"/>
          <w:color w:val="333333"/>
          <w:lang w:eastAsia="en-ZA"/>
        </w:rPr>
        <w:t xml:space="preserve"> </w:t>
      </w:r>
      <w:r w:rsidRPr="00A86436">
        <w:rPr>
          <w:rFonts w:ascii="Calibri" w:eastAsia="Times New Roman" w:hAnsi="Calibri" w:cs="Times New Roman"/>
          <w:color w:val="333333"/>
          <w:lang w:eastAsia="en-ZA"/>
        </w:rPr>
        <w:t>on the website.</w:t>
      </w:r>
    </w:p>
    <w:p w14:paraId="4A450A51" w14:textId="77777777" w:rsidR="005C1D16" w:rsidRPr="00A86436" w:rsidRDefault="005C1D16" w:rsidP="005C1D16">
      <w:pPr>
        <w:pStyle w:val="ListParagraph"/>
        <w:numPr>
          <w:ilvl w:val="0"/>
          <w:numId w:val="20"/>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Terms</w:t>
      </w:r>
      <w:r>
        <w:rPr>
          <w:rFonts w:ascii="Calibri" w:eastAsia="Times New Roman" w:hAnsi="Calibri" w:cs="Times New Roman"/>
          <w:color w:val="333333"/>
          <w:lang w:eastAsia="en-ZA"/>
        </w:rPr>
        <w:t xml:space="preserve"> and Conditions of registration</w:t>
      </w:r>
      <w:r w:rsidRPr="00A86436">
        <w:rPr>
          <w:rFonts w:ascii="Calibri" w:eastAsia="Times New Roman" w:hAnsi="Calibri" w:cs="Times New Roman"/>
          <w:color w:val="333333"/>
          <w:lang w:eastAsia="en-ZA"/>
        </w:rPr>
        <w:t xml:space="preserve"> may be revised from time to time and such updates will be posted to this website.</w:t>
      </w:r>
    </w:p>
    <w:p w14:paraId="55A9A243" w14:textId="77777777" w:rsidR="005C1D16" w:rsidRPr="00A86436" w:rsidRDefault="005C1D16" w:rsidP="005C1D16">
      <w:pPr>
        <w:pStyle w:val="ListParagraph"/>
        <w:numPr>
          <w:ilvl w:val="0"/>
          <w:numId w:val="20"/>
        </w:numPr>
        <w:rPr>
          <w:rFonts w:ascii="Calibri" w:eastAsia="Times New Roman" w:hAnsi="Calibri" w:cs="Times New Roman"/>
          <w:color w:val="333333"/>
          <w:lang w:eastAsia="en-ZA"/>
        </w:rPr>
      </w:pPr>
      <w:r>
        <w:rPr>
          <w:rFonts w:ascii="Calibri" w:eastAsia="Times New Roman" w:hAnsi="Calibri" w:cs="Times New Roman"/>
          <w:color w:val="333333"/>
          <w:lang w:eastAsia="en-ZA"/>
        </w:rPr>
        <w:t xml:space="preserve">By </w:t>
      </w:r>
      <w:proofErr w:type="gramStart"/>
      <w:r>
        <w:rPr>
          <w:rFonts w:ascii="Calibri" w:eastAsia="Times New Roman" w:hAnsi="Calibri" w:cs="Times New Roman"/>
          <w:color w:val="333333"/>
          <w:lang w:eastAsia="en-ZA"/>
        </w:rPr>
        <w:t>submitting an application</w:t>
      </w:r>
      <w:proofErr w:type="gramEnd"/>
      <w:r>
        <w:rPr>
          <w:rFonts w:ascii="Calibri" w:eastAsia="Times New Roman" w:hAnsi="Calibri" w:cs="Times New Roman"/>
          <w:color w:val="333333"/>
          <w:lang w:eastAsia="en-ZA"/>
        </w:rPr>
        <w:t>, y</w:t>
      </w:r>
      <w:r w:rsidRPr="00A86436">
        <w:rPr>
          <w:rFonts w:ascii="Calibri" w:eastAsia="Times New Roman" w:hAnsi="Calibri" w:cs="Times New Roman"/>
          <w:color w:val="333333"/>
          <w:lang w:eastAsia="en-ZA"/>
        </w:rPr>
        <w:t>ou acknowledge that you have read, understood and agree to be bound by the Compliance Institute SA's Code of Ethics and Standards of Professional Conduct.</w:t>
      </w:r>
    </w:p>
    <w:p w14:paraId="67C2C033" w14:textId="77777777" w:rsidR="005C1D16" w:rsidRPr="00A86436" w:rsidRDefault="005C1D16" w:rsidP="005C1D16">
      <w:pPr>
        <w:pStyle w:val="ListParagraph"/>
        <w:numPr>
          <w:ilvl w:val="0"/>
          <w:numId w:val="20"/>
        </w:numPr>
        <w:rPr>
          <w:rFonts w:ascii="Calibri" w:eastAsia="Times New Roman" w:hAnsi="Calibri" w:cs="Times New Roman"/>
          <w:color w:val="333333"/>
          <w:lang w:eastAsia="en-ZA"/>
        </w:rPr>
      </w:pPr>
      <w:r w:rsidRPr="00A86436">
        <w:rPr>
          <w:rFonts w:ascii="Calibri" w:eastAsia="Times New Roman" w:hAnsi="Calibri" w:cs="Times New Roman"/>
          <w:color w:val="333333"/>
          <w:lang w:eastAsia="en-ZA"/>
        </w:rPr>
        <w:t>It is the candidate’s responsibility to ensure that s/he receives confirma</w:t>
      </w:r>
      <w:r>
        <w:rPr>
          <w:rFonts w:ascii="Calibri" w:eastAsia="Times New Roman" w:hAnsi="Calibri" w:cs="Times New Roman"/>
          <w:color w:val="333333"/>
          <w:lang w:eastAsia="en-ZA"/>
        </w:rPr>
        <w:t>tion of registration from the Institute</w:t>
      </w:r>
      <w:r w:rsidRPr="00A86436">
        <w:rPr>
          <w:rFonts w:ascii="Calibri" w:eastAsia="Times New Roman" w:hAnsi="Calibri" w:cs="Times New Roman"/>
          <w:color w:val="333333"/>
          <w:lang w:eastAsia="en-ZA"/>
        </w:rPr>
        <w:t>. If a confirmation has not been received within 30 days prior to the examina</w:t>
      </w:r>
      <w:r>
        <w:rPr>
          <w:rFonts w:ascii="Calibri" w:eastAsia="Times New Roman" w:hAnsi="Calibri" w:cs="Times New Roman"/>
          <w:color w:val="333333"/>
          <w:lang w:eastAsia="en-ZA"/>
        </w:rPr>
        <w:t>tion date, please contact the Institute’s offices</w:t>
      </w:r>
      <w:r w:rsidRPr="00A86436">
        <w:rPr>
          <w:rFonts w:ascii="Calibri" w:eastAsia="Times New Roman" w:hAnsi="Calibri" w:cs="Times New Roman"/>
          <w:color w:val="333333"/>
          <w:lang w:eastAsia="en-ZA"/>
        </w:rPr>
        <w:t>.</w:t>
      </w:r>
    </w:p>
    <w:p w14:paraId="355458E4" w14:textId="77777777" w:rsidR="005C1D16" w:rsidRPr="00A86436" w:rsidRDefault="005C1D16" w:rsidP="005C1D16">
      <w:pPr>
        <w:rPr>
          <w:rFonts w:ascii="Calibri" w:eastAsia="Times New Roman" w:hAnsi="Calibri" w:cs="Times New Roman"/>
          <w:color w:val="333333"/>
          <w:sz w:val="20"/>
          <w:szCs w:val="20"/>
          <w:lang w:eastAsia="en-ZA"/>
        </w:rPr>
      </w:pPr>
    </w:p>
    <w:p w14:paraId="7FE30009" w14:textId="77777777" w:rsidR="005C1D16" w:rsidRPr="00A86436" w:rsidRDefault="005C1D16" w:rsidP="005C1D16">
      <w:pPr>
        <w:rPr>
          <w:rStyle w:val="IntenseEmphasis"/>
        </w:rPr>
      </w:pPr>
      <w:r>
        <w:rPr>
          <w:rStyle w:val="IntenseEmphasis"/>
        </w:rPr>
        <w:t>CANCELLATION AND POSTPONEMENT POLICY</w:t>
      </w:r>
    </w:p>
    <w:p w14:paraId="428557F9"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eastAsia="Times New Roman" w:hAnsi="Calibri" w:cs="Times New Roman"/>
          <w:color w:val="333333"/>
          <w:lang w:eastAsia="en-ZA"/>
        </w:rPr>
        <w:t>C</w:t>
      </w:r>
      <w:r w:rsidRPr="00C24FC2">
        <w:rPr>
          <w:rFonts w:ascii="Calibri" w:hAnsi="Calibri" w:cs="Calibri"/>
          <w:color w:val="000000"/>
        </w:rPr>
        <w:t>ancellations will only be accepted in writing.</w:t>
      </w:r>
    </w:p>
    <w:p w14:paraId="108CCB4B"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hAnsi="Calibri" w:cs="Calibri"/>
          <w:color w:val="000000"/>
        </w:rPr>
        <w:t xml:space="preserve">Cancellation requests must be received within 5 business days of the original </w:t>
      </w:r>
      <w:r w:rsidRPr="00C24FC2">
        <w:rPr>
          <w:rFonts w:ascii="Calibri" w:eastAsia="Times New Roman" w:hAnsi="Calibri" w:cs="Times New Roman"/>
          <w:color w:val="333333"/>
          <w:lang w:eastAsia="en-ZA"/>
        </w:rPr>
        <w:t>submission date.</w:t>
      </w:r>
    </w:p>
    <w:p w14:paraId="045FBBF0"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hAnsi="Calibri" w:cs="Calibri"/>
          <w:color w:val="000000"/>
        </w:rPr>
        <w:t>A cancellation fee of 50% of the assessment fee will apply for all cancellations received within the stipulated timeframe.</w:t>
      </w:r>
    </w:p>
    <w:p w14:paraId="67B9A8CC"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hAnsi="Calibri" w:cs="Calibri"/>
          <w:color w:val="000000"/>
        </w:rPr>
        <w:t xml:space="preserve">Cancellations received after 5 business days of the </w:t>
      </w:r>
      <w:r w:rsidRPr="00C24FC2">
        <w:rPr>
          <w:rFonts w:ascii="Calibri" w:eastAsia="Times New Roman" w:hAnsi="Calibri" w:cs="Times New Roman"/>
          <w:color w:val="333333"/>
          <w:lang w:eastAsia="en-ZA"/>
        </w:rPr>
        <w:t>submission</w:t>
      </w:r>
      <w:r w:rsidRPr="00C24FC2">
        <w:rPr>
          <w:rFonts w:ascii="Calibri" w:hAnsi="Calibri" w:cs="Calibri"/>
          <w:color w:val="000000"/>
        </w:rPr>
        <w:t xml:space="preserve"> date will be subject to the full assessment fee.</w:t>
      </w:r>
    </w:p>
    <w:p w14:paraId="588D864E"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hAnsi="Calibri" w:cs="Calibri"/>
          <w:color w:val="000000"/>
        </w:rPr>
        <w:t>Non-payment of an invoice will NOT be accepted as a cancellation.</w:t>
      </w:r>
    </w:p>
    <w:p w14:paraId="48664344" w14:textId="77777777" w:rsidR="005C1D16" w:rsidRPr="00C24FC2" w:rsidRDefault="005C1D16" w:rsidP="00C24FC2">
      <w:pPr>
        <w:pStyle w:val="ListParagraph"/>
        <w:numPr>
          <w:ilvl w:val="0"/>
          <w:numId w:val="21"/>
        </w:numPr>
        <w:shd w:val="clear" w:color="auto" w:fill="FFFFFF"/>
        <w:spacing w:before="100" w:beforeAutospacing="1" w:after="100" w:afterAutospacing="1" w:line="270" w:lineRule="atLeast"/>
        <w:jc w:val="both"/>
        <w:rPr>
          <w:rFonts w:ascii="Calibri" w:hAnsi="Calibri"/>
        </w:rPr>
      </w:pPr>
      <w:r w:rsidRPr="00C24FC2">
        <w:rPr>
          <w:rFonts w:ascii="Calibri" w:hAnsi="Calibri"/>
        </w:rPr>
        <w:t xml:space="preserve">The candidate </w:t>
      </w:r>
      <w:proofErr w:type="gramStart"/>
      <w:r w:rsidRPr="00C24FC2">
        <w:rPr>
          <w:rFonts w:ascii="Calibri" w:hAnsi="Calibri"/>
        </w:rPr>
        <w:t>has to</w:t>
      </w:r>
      <w:proofErr w:type="gramEnd"/>
      <w:r w:rsidRPr="00C24FC2">
        <w:rPr>
          <w:rFonts w:ascii="Calibri" w:hAnsi="Calibri"/>
        </w:rPr>
        <w:t xml:space="preserve"> write the exam in the same calendar year in which the registration was received.</w:t>
      </w:r>
    </w:p>
    <w:p w14:paraId="162F54E2" w14:textId="77777777" w:rsidR="005C1D16" w:rsidRPr="00C24FC2" w:rsidRDefault="005C1D16" w:rsidP="00C24FC2">
      <w:pPr>
        <w:pStyle w:val="ListParagraph"/>
        <w:numPr>
          <w:ilvl w:val="0"/>
          <w:numId w:val="21"/>
        </w:numPr>
        <w:rPr>
          <w:rFonts w:ascii="Calibri" w:hAnsi="Calibri"/>
        </w:rPr>
      </w:pPr>
      <w:r w:rsidRPr="00C24FC2">
        <w:rPr>
          <w:rFonts w:ascii="Calibri" w:hAnsi="Calibri"/>
        </w:rPr>
        <w:t>If a candidate is unable to write the exam in the same calendar year, written permission must be obtained from the Compliance Institute Southern Africa for extension to write such exam at the next sitting.</w:t>
      </w:r>
    </w:p>
    <w:p w14:paraId="30D81906" w14:textId="77777777" w:rsidR="005C1D16" w:rsidRPr="00C24FC2" w:rsidRDefault="005C1D16" w:rsidP="00C24FC2">
      <w:pPr>
        <w:pStyle w:val="ListParagraph"/>
        <w:numPr>
          <w:ilvl w:val="0"/>
          <w:numId w:val="21"/>
        </w:numPr>
        <w:rPr>
          <w:rFonts w:ascii="Calibri" w:hAnsi="Calibri"/>
        </w:rPr>
      </w:pPr>
      <w:r w:rsidRPr="00C24FC2">
        <w:rPr>
          <w:rFonts w:ascii="Calibri" w:hAnsi="Calibri"/>
        </w:rPr>
        <w:lastRenderedPageBreak/>
        <w:t xml:space="preserve">Candidates may only </w:t>
      </w:r>
      <w:r w:rsidRPr="00C24FC2">
        <w:rPr>
          <w:rFonts w:ascii="Calibri" w:hAnsi="Calibri"/>
          <w:b/>
        </w:rPr>
        <w:t>reschedule</w:t>
      </w:r>
      <w:r w:rsidRPr="00C24FC2">
        <w:rPr>
          <w:rFonts w:ascii="Calibri" w:hAnsi="Calibri"/>
        </w:rPr>
        <w:t xml:space="preserve"> an examination appointment </w:t>
      </w:r>
      <w:r w:rsidRPr="00C24FC2">
        <w:rPr>
          <w:rFonts w:ascii="Calibri" w:hAnsi="Calibri"/>
          <w:b/>
        </w:rPr>
        <w:t>once</w:t>
      </w:r>
      <w:r w:rsidRPr="00C24FC2">
        <w:rPr>
          <w:rFonts w:ascii="Calibri" w:hAnsi="Calibri"/>
        </w:rPr>
        <w:t xml:space="preserve">, and this must be done in writing to the Institute at least ten (10) business days before the scheduled exam date. A rescheduling fee equal to the assessment fee will be charged. </w:t>
      </w:r>
    </w:p>
    <w:p w14:paraId="6D44DA7C" w14:textId="77777777" w:rsidR="005C1D16" w:rsidRPr="00C24FC2" w:rsidRDefault="005C1D16" w:rsidP="00C24FC2">
      <w:pPr>
        <w:pStyle w:val="ListParagraph"/>
        <w:numPr>
          <w:ilvl w:val="0"/>
          <w:numId w:val="21"/>
        </w:numPr>
        <w:rPr>
          <w:rFonts w:ascii="Calibri" w:hAnsi="Calibri"/>
        </w:rPr>
      </w:pPr>
      <w:r w:rsidRPr="00C24FC2">
        <w:rPr>
          <w:rFonts w:ascii="Calibri" w:hAnsi="Calibri"/>
        </w:rPr>
        <w:t>If a candidate needs to reschedule an examination and fails to give at least ten (10) business days’ notice, s/he will be required to pay a rescheduling fee equivalent to the cost of the examination fee.</w:t>
      </w:r>
    </w:p>
    <w:p w14:paraId="057EC90D" w14:textId="77777777" w:rsidR="005C1D16" w:rsidRPr="00C24FC2" w:rsidRDefault="005C1D16" w:rsidP="00C24FC2">
      <w:pPr>
        <w:pStyle w:val="ListParagraph"/>
        <w:numPr>
          <w:ilvl w:val="0"/>
          <w:numId w:val="21"/>
        </w:numPr>
        <w:rPr>
          <w:rFonts w:ascii="Calibri" w:hAnsi="Calibri"/>
        </w:rPr>
      </w:pPr>
      <w:r w:rsidRPr="00C24FC2">
        <w:rPr>
          <w:rFonts w:ascii="Calibri" w:hAnsi="Calibri"/>
        </w:rPr>
        <w:t xml:space="preserve">Candidates, who cancel their examination after having received confirmation, will forfeit the examination fee. A complete application and full examination fee are required to reapply for the exam. </w:t>
      </w:r>
    </w:p>
    <w:p w14:paraId="6BF3B0E4" w14:textId="77777777" w:rsidR="005C1D16" w:rsidRPr="00C24FC2" w:rsidRDefault="005C1D16" w:rsidP="00C24FC2">
      <w:pPr>
        <w:pStyle w:val="ListParagraph"/>
        <w:numPr>
          <w:ilvl w:val="0"/>
          <w:numId w:val="21"/>
        </w:numPr>
        <w:rPr>
          <w:rFonts w:ascii="Calibri" w:hAnsi="Calibri"/>
        </w:rPr>
      </w:pPr>
      <w:r w:rsidRPr="00C24FC2">
        <w:rPr>
          <w:rFonts w:ascii="Calibri" w:hAnsi="Calibri"/>
        </w:rPr>
        <w:t xml:space="preserve">A candidate, who fails to report for an examination, forfeits the examination fee. A complete application and full examination fee are required to reapply for the exam. </w:t>
      </w:r>
    </w:p>
    <w:p w14:paraId="7ED60B5E" w14:textId="77777777" w:rsidR="005C1D16" w:rsidRPr="00D26411" w:rsidRDefault="005C1D16" w:rsidP="005C1D16">
      <w:pPr>
        <w:rPr>
          <w:rFonts w:ascii="Calibri" w:hAnsi="Calibri"/>
        </w:rPr>
      </w:pPr>
    </w:p>
    <w:p w14:paraId="747F0EC1" w14:textId="77777777" w:rsidR="005C1D16" w:rsidRPr="00A86436" w:rsidRDefault="005C1D16" w:rsidP="00C24FC2">
      <w:pPr>
        <w:rPr>
          <w:rStyle w:val="IntenseEmphasis"/>
        </w:rPr>
      </w:pPr>
      <w:r>
        <w:rPr>
          <w:rStyle w:val="IntenseEmphasis"/>
        </w:rPr>
        <w:t>FINANCE POLICY</w:t>
      </w:r>
    </w:p>
    <w:p w14:paraId="4965FAD3"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 xml:space="preserve">Payment terms are strictly on </w:t>
      </w:r>
      <w:r w:rsidRPr="00C24FC2">
        <w:rPr>
          <w:rFonts w:ascii="Calibri" w:eastAsia="Verdana" w:hAnsi="Calibri" w:cs="Verdana"/>
          <w:b/>
          <w:spacing w:val="5"/>
        </w:rPr>
        <w:t>presentation</w:t>
      </w:r>
      <w:r w:rsidRPr="00C24FC2">
        <w:rPr>
          <w:rFonts w:ascii="Calibri" w:eastAsia="Verdana" w:hAnsi="Calibri" w:cs="Verdana"/>
          <w:spacing w:val="5"/>
        </w:rPr>
        <w:t xml:space="preserve"> of invoice. </w:t>
      </w:r>
    </w:p>
    <w:p w14:paraId="68543C1A"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No exceptions will be considered.</w:t>
      </w:r>
    </w:p>
    <w:p w14:paraId="0292AE48" w14:textId="2F858A54" w:rsidR="005C1D16" w:rsidRPr="00C24FC2" w:rsidRDefault="005C1D16" w:rsidP="00C24FC2">
      <w:pPr>
        <w:pStyle w:val="ListParagraph"/>
        <w:widowControl w:val="0"/>
        <w:numPr>
          <w:ilvl w:val="0"/>
          <w:numId w:val="22"/>
        </w:numPr>
        <w:tabs>
          <w:tab w:val="left" w:pos="820"/>
        </w:tabs>
        <w:spacing w:before="1" w:after="0" w:line="255" w:lineRule="auto"/>
        <w:ind w:left="1080" w:right="51"/>
        <w:jc w:val="both"/>
        <w:rPr>
          <w:rFonts w:ascii="Calibri" w:eastAsia="Arial" w:hAnsi="Calibri" w:cs="Arial"/>
          <w:spacing w:val="3"/>
        </w:rPr>
      </w:pPr>
      <w:r w:rsidRPr="00C24FC2">
        <w:rPr>
          <w:rFonts w:ascii="Calibri" w:eastAsia="Verdana" w:hAnsi="Calibri" w:cs="Verdana"/>
          <w:b/>
          <w:spacing w:val="5"/>
        </w:rPr>
        <w:t>NO</w:t>
      </w:r>
      <w:r w:rsidRPr="00C24FC2">
        <w:rPr>
          <w:rFonts w:ascii="Calibri" w:eastAsia="Verdana" w:hAnsi="Calibri" w:cs="Verdana"/>
          <w:spacing w:val="5"/>
        </w:rPr>
        <w:t xml:space="preserve"> applications </w:t>
      </w:r>
      <w:r w:rsidRPr="00C24FC2">
        <w:rPr>
          <w:rFonts w:ascii="Calibri" w:eastAsia="Verdana" w:hAnsi="Calibri" w:cs="Verdana"/>
          <w:b/>
          <w:spacing w:val="5"/>
        </w:rPr>
        <w:t>will be processed</w:t>
      </w:r>
      <w:r w:rsidRPr="00C24FC2">
        <w:rPr>
          <w:rFonts w:ascii="Calibri" w:eastAsia="Verdana" w:hAnsi="Calibri" w:cs="Verdana"/>
          <w:spacing w:val="5"/>
        </w:rPr>
        <w:t xml:space="preserve"> until </w:t>
      </w:r>
      <w:r w:rsidRPr="00C24FC2">
        <w:rPr>
          <w:rFonts w:ascii="Calibri" w:eastAsia="Verdana" w:hAnsi="Calibri" w:cs="Verdana"/>
          <w:spacing w:val="5"/>
          <w:u w:val="single"/>
        </w:rPr>
        <w:t>payment has been received in full</w:t>
      </w:r>
      <w:r w:rsidRPr="00C24FC2">
        <w:rPr>
          <w:rFonts w:ascii="Calibri" w:eastAsia="Verdana" w:hAnsi="Calibri" w:cs="Verdana"/>
          <w:spacing w:val="5"/>
        </w:rPr>
        <w:t>.</w:t>
      </w:r>
    </w:p>
    <w:p w14:paraId="5034A4CC"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 xml:space="preserve">The Institute will endeavour to accommodate reasonable requests to complete supplier/vendor registration forms.  However, the member must ensure that this request is made in sufficient time for payment to be made at the time of registration.  </w:t>
      </w:r>
    </w:p>
    <w:p w14:paraId="0EA2F923"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 xml:space="preserve">Completion of the supplier/vendor registration forms must not be construed as an exception to the requirement for full payment at the time of registration.  </w:t>
      </w:r>
    </w:p>
    <w:p w14:paraId="1D3C61B9" w14:textId="77777777" w:rsidR="005C1D16" w:rsidRPr="00C24FC2" w:rsidRDefault="005C1D16" w:rsidP="00C24FC2">
      <w:pPr>
        <w:pStyle w:val="ListParagraph"/>
        <w:widowControl w:val="0"/>
        <w:numPr>
          <w:ilvl w:val="0"/>
          <w:numId w:val="22"/>
        </w:numPr>
        <w:ind w:left="1080"/>
        <w:rPr>
          <w:rFonts w:ascii="Calibri" w:eastAsia="Verdana" w:hAnsi="Calibri" w:cs="Verdana"/>
          <w:b/>
          <w:spacing w:val="5"/>
        </w:rPr>
      </w:pPr>
      <w:r w:rsidRPr="00C24FC2">
        <w:rPr>
          <w:rFonts w:ascii="Calibri" w:eastAsia="Verdana" w:hAnsi="Calibri" w:cs="Verdana"/>
          <w:spacing w:val="5"/>
        </w:rPr>
        <w:t>Requests to complete supplier/vendor registration forms will NOT be accepted after the</w:t>
      </w:r>
      <w:r w:rsidRPr="00C24FC2">
        <w:rPr>
          <w:rFonts w:ascii="Calibri" w:eastAsia="Verdana" w:hAnsi="Calibri" w:cs="Verdana"/>
          <w:b/>
          <w:spacing w:val="5"/>
        </w:rPr>
        <w:t xml:space="preserve"> </w:t>
      </w:r>
      <w:r w:rsidRPr="00C24FC2">
        <w:rPr>
          <w:rFonts w:ascii="Calibri" w:eastAsia="Verdana" w:hAnsi="Calibri" w:cs="Verdana"/>
          <w:spacing w:val="5"/>
        </w:rPr>
        <w:t>registration has been submitted.</w:t>
      </w:r>
    </w:p>
    <w:p w14:paraId="307DBDEA"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 xml:space="preserve">Registration for </w:t>
      </w:r>
      <w:r w:rsidR="00925E81" w:rsidRPr="00C24FC2">
        <w:rPr>
          <w:rFonts w:ascii="Calibri" w:eastAsia="Verdana" w:hAnsi="Calibri" w:cs="Verdana"/>
          <w:spacing w:val="5"/>
        </w:rPr>
        <w:t>Board I Exam</w:t>
      </w:r>
      <w:r w:rsidRPr="00C24FC2">
        <w:rPr>
          <w:rFonts w:ascii="Calibri" w:eastAsia="Verdana" w:hAnsi="Calibri" w:cs="Verdana"/>
          <w:spacing w:val="5"/>
        </w:rPr>
        <w:t>s is done in the delegate’s personal capacity and not that of the employer/third party.  Therefore, the member is personally responsible for payment of the invoice.</w:t>
      </w:r>
    </w:p>
    <w:p w14:paraId="62EB8D54" w14:textId="77777777" w:rsidR="005C1D16" w:rsidRPr="00C24FC2" w:rsidRDefault="005C1D16" w:rsidP="00C24FC2">
      <w:pPr>
        <w:pStyle w:val="ListParagraph"/>
        <w:widowControl w:val="0"/>
        <w:numPr>
          <w:ilvl w:val="0"/>
          <w:numId w:val="22"/>
        </w:numPr>
        <w:spacing w:after="0" w:line="240" w:lineRule="auto"/>
        <w:ind w:left="1080" w:right="-20"/>
        <w:jc w:val="both"/>
        <w:rPr>
          <w:rFonts w:ascii="Calibri" w:eastAsia="Verdana" w:hAnsi="Calibri" w:cs="Verdana"/>
          <w:spacing w:val="5"/>
        </w:rPr>
      </w:pPr>
      <w:r w:rsidRPr="00C24FC2">
        <w:rPr>
          <w:rFonts w:ascii="Calibri" w:eastAsia="Verdana" w:hAnsi="Calibri" w:cs="Verdana"/>
          <w:spacing w:val="5"/>
        </w:rPr>
        <w:t>In terms of cancellations and rescheduling and the relevant fee due as stipulated above, the following conditions apply:</w:t>
      </w:r>
    </w:p>
    <w:p w14:paraId="0199A8C2" w14:textId="77777777" w:rsidR="005C1D16" w:rsidRPr="00AC5031" w:rsidRDefault="005C1D16" w:rsidP="00C24FC2">
      <w:pPr>
        <w:widowControl w:val="0"/>
        <w:spacing w:after="0" w:line="240" w:lineRule="auto"/>
        <w:ind w:left="360" w:right="-20"/>
        <w:jc w:val="both"/>
        <w:rPr>
          <w:rFonts w:ascii="Calibri" w:eastAsia="Verdana" w:hAnsi="Calibri" w:cs="Verdana"/>
          <w:spacing w:val="5"/>
        </w:rPr>
      </w:pPr>
    </w:p>
    <w:p w14:paraId="7EEBDAC3" w14:textId="77777777" w:rsidR="005C1D16" w:rsidRPr="00C24FC2" w:rsidRDefault="005C1D16" w:rsidP="00C24FC2">
      <w:pPr>
        <w:pStyle w:val="ListParagraph"/>
        <w:widowControl w:val="0"/>
        <w:numPr>
          <w:ilvl w:val="1"/>
          <w:numId w:val="22"/>
        </w:numPr>
        <w:spacing w:after="0" w:line="240" w:lineRule="auto"/>
        <w:ind w:left="1800" w:right="-20"/>
        <w:jc w:val="both"/>
        <w:rPr>
          <w:rFonts w:ascii="Calibri" w:eastAsia="Verdana" w:hAnsi="Calibri" w:cs="Verdana"/>
          <w:spacing w:val="5"/>
        </w:rPr>
      </w:pPr>
      <w:r w:rsidRPr="00C24FC2">
        <w:rPr>
          <w:rFonts w:ascii="Calibri" w:eastAsia="Verdana" w:hAnsi="Calibri" w:cs="Verdana"/>
          <w:spacing w:val="5"/>
        </w:rPr>
        <w:t>Any fees that are still outstanding after 30 days from date of invoice will result in the membership being suspended unless payment is received immediately.</w:t>
      </w:r>
    </w:p>
    <w:p w14:paraId="39346533" w14:textId="77777777" w:rsidR="005C1D16" w:rsidRPr="00C24FC2" w:rsidRDefault="005C1D16" w:rsidP="00C24FC2">
      <w:pPr>
        <w:pStyle w:val="ListParagraph"/>
        <w:widowControl w:val="0"/>
        <w:numPr>
          <w:ilvl w:val="1"/>
          <w:numId w:val="22"/>
        </w:numPr>
        <w:spacing w:after="0" w:line="240" w:lineRule="auto"/>
        <w:ind w:left="1800" w:right="-20"/>
        <w:jc w:val="both"/>
        <w:rPr>
          <w:rFonts w:ascii="Calibri" w:eastAsia="Verdana" w:hAnsi="Calibri" w:cs="Verdana"/>
          <w:spacing w:val="5"/>
        </w:rPr>
      </w:pPr>
      <w:r w:rsidRPr="00C24FC2">
        <w:rPr>
          <w:rFonts w:ascii="Calibri" w:eastAsia="Verdana" w:hAnsi="Calibri" w:cs="Verdana"/>
          <w:spacing w:val="5"/>
        </w:rPr>
        <w:t xml:space="preserve">Any fees still outstanding after 60 calendar days from date of invoice will result in the account being handed over for collection. </w:t>
      </w:r>
    </w:p>
    <w:p w14:paraId="2A1B2C5F" w14:textId="77777777" w:rsidR="005C1D16" w:rsidRPr="00C24FC2" w:rsidRDefault="005C1D16" w:rsidP="00C24FC2">
      <w:pPr>
        <w:pStyle w:val="ListParagraph"/>
        <w:widowControl w:val="0"/>
        <w:numPr>
          <w:ilvl w:val="1"/>
          <w:numId w:val="22"/>
        </w:numPr>
        <w:spacing w:after="0" w:line="240" w:lineRule="auto"/>
        <w:ind w:left="1800" w:right="-20"/>
        <w:jc w:val="both"/>
        <w:rPr>
          <w:rFonts w:ascii="Calibri" w:eastAsia="Verdana" w:hAnsi="Calibri" w:cs="Verdana"/>
          <w:spacing w:val="5"/>
        </w:rPr>
      </w:pPr>
      <w:r w:rsidRPr="00C24FC2">
        <w:rPr>
          <w:rFonts w:ascii="Calibri" w:eastAsia="Verdana" w:hAnsi="Calibri" w:cs="Verdana"/>
          <w:spacing w:val="5"/>
        </w:rPr>
        <w:t xml:space="preserve">Any member who has been handed over and subsequently settles the account and who still wishes to sit the </w:t>
      </w:r>
      <w:r w:rsidR="00925E81" w:rsidRPr="00C24FC2">
        <w:rPr>
          <w:rFonts w:ascii="Calibri" w:eastAsia="Verdana" w:hAnsi="Calibri" w:cs="Verdana"/>
          <w:spacing w:val="5"/>
        </w:rPr>
        <w:t>Board I Exam</w:t>
      </w:r>
      <w:r w:rsidRPr="00C24FC2">
        <w:rPr>
          <w:rFonts w:ascii="Calibri" w:eastAsia="Verdana" w:hAnsi="Calibri" w:cs="Verdana"/>
          <w:spacing w:val="5"/>
        </w:rPr>
        <w:t>, will have to submit a new application and pay all relevant fees due.</w:t>
      </w:r>
    </w:p>
    <w:p w14:paraId="6F81FFFE" w14:textId="77777777" w:rsidR="005C1D16" w:rsidRDefault="005C1D16" w:rsidP="00C24FC2">
      <w:pPr>
        <w:widowControl w:val="0"/>
        <w:spacing w:after="0" w:line="240" w:lineRule="auto"/>
        <w:ind w:left="360" w:right="-20"/>
        <w:jc w:val="both"/>
        <w:rPr>
          <w:rFonts w:ascii="Calibri" w:eastAsia="Verdana" w:hAnsi="Calibri" w:cs="Verdana"/>
          <w:spacing w:val="5"/>
        </w:rPr>
      </w:pPr>
    </w:p>
    <w:p w14:paraId="6946980D" w14:textId="77777777" w:rsidR="005C1D16" w:rsidRDefault="005C1D16" w:rsidP="005C1D16">
      <w:pPr>
        <w:widowControl w:val="0"/>
        <w:spacing w:after="0" w:line="240" w:lineRule="auto"/>
        <w:ind w:right="-20"/>
        <w:jc w:val="both"/>
        <w:rPr>
          <w:rFonts w:ascii="Calibri" w:eastAsia="Verdana" w:hAnsi="Calibri" w:cs="Verdana"/>
          <w:spacing w:val="5"/>
        </w:rPr>
      </w:pPr>
    </w:p>
    <w:p w14:paraId="54441066" w14:textId="77777777" w:rsidR="005C1D16" w:rsidRPr="005C1D16" w:rsidRDefault="005C1D16" w:rsidP="005C1D16"/>
    <w:sectPr w:rsidR="005C1D16" w:rsidRPr="005C1D16" w:rsidSect="006D2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54B"/>
    <w:multiLevelType w:val="multilevel"/>
    <w:tmpl w:val="03E6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271E4"/>
    <w:multiLevelType w:val="multilevel"/>
    <w:tmpl w:val="DFBCD1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86D3A91"/>
    <w:multiLevelType w:val="hybridMultilevel"/>
    <w:tmpl w:val="2CCC0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410E7E"/>
    <w:multiLevelType w:val="hybridMultilevel"/>
    <w:tmpl w:val="D34A6454"/>
    <w:lvl w:ilvl="0" w:tplc="A6A2224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700752"/>
    <w:multiLevelType w:val="hybridMultilevel"/>
    <w:tmpl w:val="944A8446"/>
    <w:lvl w:ilvl="0" w:tplc="E0C0B6F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D45ED"/>
    <w:multiLevelType w:val="multilevel"/>
    <w:tmpl w:val="BA70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17BFE"/>
    <w:multiLevelType w:val="hybridMultilevel"/>
    <w:tmpl w:val="EFE47C22"/>
    <w:lvl w:ilvl="0" w:tplc="800CB1EC">
      <w:start w:val="1"/>
      <w:numFmt w:val="decimal"/>
      <w:lvlText w:val="%1."/>
      <w:lvlJc w:val="left"/>
      <w:pPr>
        <w:ind w:left="588" w:hanging="588"/>
      </w:pPr>
      <w:rPr>
        <w:rFonts w:hint="default"/>
        <w:b w:val="0"/>
      </w:rPr>
    </w:lvl>
    <w:lvl w:ilvl="1" w:tplc="1C090019">
      <w:start w:val="1"/>
      <w:numFmt w:val="lowerLetter"/>
      <w:lvlText w:val="%2."/>
      <w:lvlJc w:val="left"/>
      <w:pPr>
        <w:ind w:left="1200" w:hanging="360"/>
      </w:pPr>
    </w:lvl>
    <w:lvl w:ilvl="2" w:tplc="1C09001B" w:tentative="1">
      <w:start w:val="1"/>
      <w:numFmt w:val="lowerRoman"/>
      <w:lvlText w:val="%3."/>
      <w:lvlJc w:val="right"/>
      <w:pPr>
        <w:ind w:left="1920" w:hanging="180"/>
      </w:pPr>
    </w:lvl>
    <w:lvl w:ilvl="3" w:tplc="1C09000F" w:tentative="1">
      <w:start w:val="1"/>
      <w:numFmt w:val="decimal"/>
      <w:lvlText w:val="%4."/>
      <w:lvlJc w:val="left"/>
      <w:pPr>
        <w:ind w:left="2640" w:hanging="360"/>
      </w:pPr>
    </w:lvl>
    <w:lvl w:ilvl="4" w:tplc="1C090019" w:tentative="1">
      <w:start w:val="1"/>
      <w:numFmt w:val="lowerLetter"/>
      <w:lvlText w:val="%5."/>
      <w:lvlJc w:val="left"/>
      <w:pPr>
        <w:ind w:left="3360" w:hanging="360"/>
      </w:pPr>
    </w:lvl>
    <w:lvl w:ilvl="5" w:tplc="1C09001B" w:tentative="1">
      <w:start w:val="1"/>
      <w:numFmt w:val="lowerRoman"/>
      <w:lvlText w:val="%6."/>
      <w:lvlJc w:val="right"/>
      <w:pPr>
        <w:ind w:left="4080" w:hanging="180"/>
      </w:pPr>
    </w:lvl>
    <w:lvl w:ilvl="6" w:tplc="1C09000F" w:tentative="1">
      <w:start w:val="1"/>
      <w:numFmt w:val="decimal"/>
      <w:lvlText w:val="%7."/>
      <w:lvlJc w:val="left"/>
      <w:pPr>
        <w:ind w:left="4800" w:hanging="360"/>
      </w:pPr>
    </w:lvl>
    <w:lvl w:ilvl="7" w:tplc="1C090019" w:tentative="1">
      <w:start w:val="1"/>
      <w:numFmt w:val="lowerLetter"/>
      <w:lvlText w:val="%8."/>
      <w:lvlJc w:val="left"/>
      <w:pPr>
        <w:ind w:left="5520" w:hanging="360"/>
      </w:pPr>
    </w:lvl>
    <w:lvl w:ilvl="8" w:tplc="1C09001B" w:tentative="1">
      <w:start w:val="1"/>
      <w:numFmt w:val="lowerRoman"/>
      <w:lvlText w:val="%9."/>
      <w:lvlJc w:val="right"/>
      <w:pPr>
        <w:ind w:left="6240" w:hanging="180"/>
      </w:pPr>
    </w:lvl>
  </w:abstractNum>
  <w:abstractNum w:abstractNumId="7" w15:restartNumberingAfterBreak="0">
    <w:nsid w:val="3BE45B9B"/>
    <w:multiLevelType w:val="multilevel"/>
    <w:tmpl w:val="4392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345DD"/>
    <w:multiLevelType w:val="multilevel"/>
    <w:tmpl w:val="DBE440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EAB73B7"/>
    <w:multiLevelType w:val="multilevel"/>
    <w:tmpl w:val="4AB8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2E82"/>
    <w:multiLevelType w:val="multilevel"/>
    <w:tmpl w:val="519C25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4D4A6C"/>
    <w:multiLevelType w:val="multilevel"/>
    <w:tmpl w:val="B5120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55806"/>
    <w:multiLevelType w:val="multilevel"/>
    <w:tmpl w:val="2B18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27B9B"/>
    <w:multiLevelType w:val="multilevel"/>
    <w:tmpl w:val="8CE0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F72E1"/>
    <w:multiLevelType w:val="multilevel"/>
    <w:tmpl w:val="E25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F05785"/>
    <w:multiLevelType w:val="hybridMultilevel"/>
    <w:tmpl w:val="A45C07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88A3907"/>
    <w:multiLevelType w:val="multilevel"/>
    <w:tmpl w:val="07B2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973D4"/>
    <w:multiLevelType w:val="multilevel"/>
    <w:tmpl w:val="A618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AA7659"/>
    <w:multiLevelType w:val="multilevel"/>
    <w:tmpl w:val="11A8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2714C3"/>
    <w:multiLevelType w:val="multilevel"/>
    <w:tmpl w:val="684E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E7A43"/>
    <w:multiLevelType w:val="multilevel"/>
    <w:tmpl w:val="4E9E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43A71"/>
    <w:multiLevelType w:val="hybridMultilevel"/>
    <w:tmpl w:val="6FD242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11"/>
  </w:num>
  <w:num w:numId="5">
    <w:abstractNumId w:val="20"/>
  </w:num>
  <w:num w:numId="6">
    <w:abstractNumId w:val="12"/>
  </w:num>
  <w:num w:numId="7">
    <w:abstractNumId w:val="7"/>
  </w:num>
  <w:num w:numId="8">
    <w:abstractNumId w:val="5"/>
  </w:num>
  <w:num w:numId="9">
    <w:abstractNumId w:val="0"/>
  </w:num>
  <w:num w:numId="10">
    <w:abstractNumId w:val="17"/>
  </w:num>
  <w:num w:numId="11">
    <w:abstractNumId w:val="19"/>
  </w:num>
  <w:num w:numId="12">
    <w:abstractNumId w:val="18"/>
  </w:num>
  <w:num w:numId="13">
    <w:abstractNumId w:val="21"/>
  </w:num>
  <w:num w:numId="14">
    <w:abstractNumId w:val="3"/>
  </w:num>
  <w:num w:numId="15">
    <w:abstractNumId w:val="15"/>
  </w:num>
  <w:num w:numId="16">
    <w:abstractNumId w:val="13"/>
  </w:num>
  <w:num w:numId="17">
    <w:abstractNumId w:val="10"/>
  </w:num>
  <w:num w:numId="18">
    <w:abstractNumId w:val="8"/>
  </w:num>
  <w:num w:numId="19">
    <w:abstractNumId w:val="6"/>
  </w:num>
  <w:num w:numId="20">
    <w:abstractNumId w:val="1"/>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7D"/>
    <w:rsid w:val="000F15D3"/>
    <w:rsid w:val="00293647"/>
    <w:rsid w:val="002D7C47"/>
    <w:rsid w:val="00376E4D"/>
    <w:rsid w:val="00492C0E"/>
    <w:rsid w:val="0058760A"/>
    <w:rsid w:val="005C1D16"/>
    <w:rsid w:val="006413C1"/>
    <w:rsid w:val="006707BC"/>
    <w:rsid w:val="00671D7D"/>
    <w:rsid w:val="006C0E53"/>
    <w:rsid w:val="006D2C95"/>
    <w:rsid w:val="007D3392"/>
    <w:rsid w:val="008543F0"/>
    <w:rsid w:val="00925E81"/>
    <w:rsid w:val="00992BFB"/>
    <w:rsid w:val="00A86436"/>
    <w:rsid w:val="00AA205D"/>
    <w:rsid w:val="00AC5031"/>
    <w:rsid w:val="00AC5B8E"/>
    <w:rsid w:val="00B01C57"/>
    <w:rsid w:val="00B77F1D"/>
    <w:rsid w:val="00C24FC2"/>
    <w:rsid w:val="00C27DCB"/>
    <w:rsid w:val="00C371AB"/>
    <w:rsid w:val="00D26411"/>
    <w:rsid w:val="00D95A8B"/>
    <w:rsid w:val="00DB4CB1"/>
    <w:rsid w:val="00DC4707"/>
    <w:rsid w:val="00DD46BF"/>
    <w:rsid w:val="00E06673"/>
    <w:rsid w:val="00ED2727"/>
    <w:rsid w:val="00FA1D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CCA8"/>
  <w15:docId w15:val="{1AB235E1-33F0-45E0-AFE8-DE8B3F92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6411"/>
  </w:style>
  <w:style w:type="paragraph" w:styleId="Heading1">
    <w:name w:val="heading 1"/>
    <w:basedOn w:val="Normal"/>
    <w:next w:val="Normal"/>
    <w:link w:val="Heading1Char"/>
    <w:uiPriority w:val="9"/>
    <w:qFormat/>
    <w:rsid w:val="00A864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667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06673"/>
    <w:rPr>
      <w:b/>
      <w:bCs/>
    </w:rPr>
  </w:style>
  <w:style w:type="paragraph" w:styleId="ListParagraph">
    <w:name w:val="List Paragraph"/>
    <w:basedOn w:val="Normal"/>
    <w:uiPriority w:val="34"/>
    <w:qFormat/>
    <w:rsid w:val="00DD46BF"/>
    <w:pPr>
      <w:ind w:left="720"/>
      <w:contextualSpacing/>
    </w:pPr>
  </w:style>
  <w:style w:type="character" w:customStyle="1" w:styleId="Heading1Char">
    <w:name w:val="Heading 1 Char"/>
    <w:basedOn w:val="DefaultParagraphFont"/>
    <w:link w:val="Heading1"/>
    <w:uiPriority w:val="9"/>
    <w:rsid w:val="00A86436"/>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A86436"/>
    <w:rPr>
      <w:i/>
      <w:iCs/>
      <w:color w:val="4F81BD" w:themeColor="accent1"/>
    </w:rPr>
  </w:style>
  <w:style w:type="paragraph" w:styleId="IntenseQuote">
    <w:name w:val="Intense Quote"/>
    <w:basedOn w:val="Normal"/>
    <w:next w:val="Normal"/>
    <w:link w:val="IntenseQuoteChar"/>
    <w:uiPriority w:val="30"/>
    <w:qFormat/>
    <w:rsid w:val="005C1D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1D16"/>
    <w:rPr>
      <w:i/>
      <w:iCs/>
      <w:color w:val="4F81BD" w:themeColor="accent1"/>
    </w:rPr>
  </w:style>
  <w:style w:type="paragraph" w:styleId="BalloonText">
    <w:name w:val="Balloon Text"/>
    <w:basedOn w:val="Normal"/>
    <w:link w:val="BalloonTextChar"/>
    <w:uiPriority w:val="99"/>
    <w:semiHidden/>
    <w:unhideWhenUsed/>
    <w:rsid w:val="00B01C5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1C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377">
      <w:bodyDiv w:val="1"/>
      <w:marLeft w:val="0"/>
      <w:marRight w:val="0"/>
      <w:marTop w:val="0"/>
      <w:marBottom w:val="0"/>
      <w:divBdr>
        <w:top w:val="none" w:sz="0" w:space="0" w:color="auto"/>
        <w:left w:val="none" w:sz="0" w:space="0" w:color="auto"/>
        <w:bottom w:val="none" w:sz="0" w:space="0" w:color="auto"/>
        <w:right w:val="none" w:sz="0" w:space="0" w:color="auto"/>
      </w:divBdr>
    </w:div>
    <w:div w:id="179245287">
      <w:bodyDiv w:val="1"/>
      <w:marLeft w:val="0"/>
      <w:marRight w:val="0"/>
      <w:marTop w:val="0"/>
      <w:marBottom w:val="0"/>
      <w:divBdr>
        <w:top w:val="none" w:sz="0" w:space="0" w:color="auto"/>
        <w:left w:val="none" w:sz="0" w:space="0" w:color="auto"/>
        <w:bottom w:val="none" w:sz="0" w:space="0" w:color="auto"/>
        <w:right w:val="none" w:sz="0" w:space="0" w:color="auto"/>
      </w:divBdr>
    </w:div>
    <w:div w:id="589122440">
      <w:bodyDiv w:val="1"/>
      <w:marLeft w:val="0"/>
      <w:marRight w:val="0"/>
      <w:marTop w:val="0"/>
      <w:marBottom w:val="0"/>
      <w:divBdr>
        <w:top w:val="none" w:sz="0" w:space="0" w:color="auto"/>
        <w:left w:val="none" w:sz="0" w:space="0" w:color="auto"/>
        <w:bottom w:val="none" w:sz="0" w:space="0" w:color="auto"/>
        <w:right w:val="none" w:sz="0" w:space="0" w:color="auto"/>
      </w:divBdr>
    </w:div>
    <w:div w:id="713233969">
      <w:bodyDiv w:val="1"/>
      <w:marLeft w:val="0"/>
      <w:marRight w:val="0"/>
      <w:marTop w:val="0"/>
      <w:marBottom w:val="0"/>
      <w:divBdr>
        <w:top w:val="none" w:sz="0" w:space="0" w:color="auto"/>
        <w:left w:val="none" w:sz="0" w:space="0" w:color="auto"/>
        <w:bottom w:val="none" w:sz="0" w:space="0" w:color="auto"/>
        <w:right w:val="none" w:sz="0" w:space="0" w:color="auto"/>
      </w:divBdr>
    </w:div>
    <w:div w:id="788940772">
      <w:bodyDiv w:val="1"/>
      <w:marLeft w:val="0"/>
      <w:marRight w:val="0"/>
      <w:marTop w:val="0"/>
      <w:marBottom w:val="0"/>
      <w:divBdr>
        <w:top w:val="none" w:sz="0" w:space="0" w:color="auto"/>
        <w:left w:val="none" w:sz="0" w:space="0" w:color="auto"/>
        <w:bottom w:val="none" w:sz="0" w:space="0" w:color="auto"/>
        <w:right w:val="none" w:sz="0" w:space="0" w:color="auto"/>
      </w:divBdr>
    </w:div>
    <w:div w:id="949556999">
      <w:bodyDiv w:val="1"/>
      <w:marLeft w:val="0"/>
      <w:marRight w:val="0"/>
      <w:marTop w:val="0"/>
      <w:marBottom w:val="0"/>
      <w:divBdr>
        <w:top w:val="none" w:sz="0" w:space="0" w:color="auto"/>
        <w:left w:val="none" w:sz="0" w:space="0" w:color="auto"/>
        <w:bottom w:val="none" w:sz="0" w:space="0" w:color="auto"/>
        <w:right w:val="none" w:sz="0" w:space="0" w:color="auto"/>
      </w:divBdr>
    </w:div>
    <w:div w:id="1089421741">
      <w:bodyDiv w:val="1"/>
      <w:marLeft w:val="0"/>
      <w:marRight w:val="0"/>
      <w:marTop w:val="0"/>
      <w:marBottom w:val="0"/>
      <w:divBdr>
        <w:top w:val="none" w:sz="0" w:space="0" w:color="auto"/>
        <w:left w:val="none" w:sz="0" w:space="0" w:color="auto"/>
        <w:bottom w:val="none" w:sz="0" w:space="0" w:color="auto"/>
        <w:right w:val="none" w:sz="0" w:space="0" w:color="auto"/>
      </w:divBdr>
    </w:div>
    <w:div w:id="1290165624">
      <w:bodyDiv w:val="1"/>
      <w:marLeft w:val="0"/>
      <w:marRight w:val="0"/>
      <w:marTop w:val="0"/>
      <w:marBottom w:val="0"/>
      <w:divBdr>
        <w:top w:val="none" w:sz="0" w:space="0" w:color="auto"/>
        <w:left w:val="none" w:sz="0" w:space="0" w:color="auto"/>
        <w:bottom w:val="none" w:sz="0" w:space="0" w:color="auto"/>
        <w:right w:val="none" w:sz="0" w:space="0" w:color="auto"/>
      </w:divBdr>
    </w:div>
    <w:div w:id="1418598990">
      <w:bodyDiv w:val="1"/>
      <w:marLeft w:val="0"/>
      <w:marRight w:val="0"/>
      <w:marTop w:val="0"/>
      <w:marBottom w:val="0"/>
      <w:divBdr>
        <w:top w:val="none" w:sz="0" w:space="0" w:color="auto"/>
        <w:left w:val="none" w:sz="0" w:space="0" w:color="auto"/>
        <w:bottom w:val="none" w:sz="0" w:space="0" w:color="auto"/>
        <w:right w:val="none" w:sz="0" w:space="0" w:color="auto"/>
      </w:divBdr>
    </w:div>
    <w:div w:id="1472404410">
      <w:bodyDiv w:val="1"/>
      <w:marLeft w:val="0"/>
      <w:marRight w:val="0"/>
      <w:marTop w:val="0"/>
      <w:marBottom w:val="0"/>
      <w:divBdr>
        <w:top w:val="none" w:sz="0" w:space="0" w:color="auto"/>
        <w:left w:val="none" w:sz="0" w:space="0" w:color="auto"/>
        <w:bottom w:val="none" w:sz="0" w:space="0" w:color="auto"/>
        <w:right w:val="none" w:sz="0" w:space="0" w:color="auto"/>
      </w:divBdr>
    </w:div>
    <w:div w:id="1522863694">
      <w:bodyDiv w:val="1"/>
      <w:marLeft w:val="0"/>
      <w:marRight w:val="0"/>
      <w:marTop w:val="0"/>
      <w:marBottom w:val="0"/>
      <w:divBdr>
        <w:top w:val="none" w:sz="0" w:space="0" w:color="auto"/>
        <w:left w:val="none" w:sz="0" w:space="0" w:color="auto"/>
        <w:bottom w:val="none" w:sz="0" w:space="0" w:color="auto"/>
        <w:right w:val="none" w:sz="0" w:space="0" w:color="auto"/>
      </w:divBdr>
    </w:div>
    <w:div w:id="1653826938">
      <w:bodyDiv w:val="1"/>
      <w:marLeft w:val="0"/>
      <w:marRight w:val="0"/>
      <w:marTop w:val="0"/>
      <w:marBottom w:val="0"/>
      <w:divBdr>
        <w:top w:val="none" w:sz="0" w:space="0" w:color="auto"/>
        <w:left w:val="none" w:sz="0" w:space="0" w:color="auto"/>
        <w:bottom w:val="none" w:sz="0" w:space="0" w:color="auto"/>
        <w:right w:val="none" w:sz="0" w:space="0" w:color="auto"/>
      </w:divBdr>
    </w:div>
    <w:div w:id="18631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Michelle Cholwich</cp:lastModifiedBy>
  <cp:revision>2</cp:revision>
  <dcterms:created xsi:type="dcterms:W3CDTF">2017-10-27T09:10:00Z</dcterms:created>
  <dcterms:modified xsi:type="dcterms:W3CDTF">2017-10-27T09:10:00Z</dcterms:modified>
</cp:coreProperties>
</file>